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left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附件</w:t>
      </w:r>
    </w:p>
    <w:p>
      <w:pPr>
        <w:spacing w:line="680" w:lineRule="exact"/>
        <w:jc w:val="left"/>
        <w:rPr>
          <w:rFonts w:ascii="黑体" w:hAnsi="黑体" w:eastAsia="黑体"/>
          <w:sz w:val="32"/>
        </w:rPr>
      </w:pPr>
    </w:p>
    <w:p>
      <w:pPr>
        <w:spacing w:line="680" w:lineRule="exact"/>
        <w:jc w:val="center"/>
        <w:rPr>
          <w:rFonts w:hint="eastAsia" w:ascii="方正小标宋简体" w:hAnsi="微软雅黑" w:eastAsia="方正小标宋简体"/>
          <w:sz w:val="44"/>
        </w:rPr>
      </w:pPr>
      <w:r>
        <w:rPr>
          <w:rFonts w:hint="eastAsia" w:ascii="方正小标宋简体" w:hAnsi="微软雅黑" w:eastAsia="方正小标宋简体"/>
          <w:sz w:val="44"/>
        </w:rPr>
        <w:t>广东省律师协会涉外法律服务</w:t>
      </w:r>
    </w:p>
    <w:p>
      <w:pPr>
        <w:spacing w:line="680" w:lineRule="exact"/>
        <w:jc w:val="center"/>
        <w:rPr>
          <w:rFonts w:ascii="方正小标宋简体" w:hAnsi="微软雅黑" w:eastAsia="方正小标宋简体"/>
          <w:sz w:val="44"/>
        </w:rPr>
      </w:pPr>
      <w:r>
        <w:rPr>
          <w:rFonts w:hint="eastAsia" w:ascii="方正小标宋简体" w:hAnsi="微软雅黑" w:eastAsia="方正小标宋简体"/>
          <w:sz w:val="44"/>
        </w:rPr>
        <w:t>讲师团</w:t>
      </w:r>
      <w:r>
        <w:rPr>
          <w:rFonts w:hint="eastAsia" w:ascii="方正小标宋简体" w:hAnsi="微软雅黑" w:eastAsia="方正小标宋简体"/>
          <w:sz w:val="44"/>
          <w:lang w:eastAsia="zh-CN"/>
        </w:rPr>
        <w:t>（</w:t>
      </w:r>
      <w:r>
        <w:rPr>
          <w:rFonts w:hint="eastAsia" w:ascii="方正小标宋简体" w:hAnsi="微软雅黑" w:eastAsia="方正小标宋简体"/>
          <w:sz w:val="44"/>
          <w:lang w:val="en-US" w:eastAsia="zh-CN"/>
        </w:rPr>
        <w:t>律师</w:t>
      </w:r>
      <w:r>
        <w:rPr>
          <w:rFonts w:hint="eastAsia" w:ascii="方正小标宋简体" w:hAnsi="微软雅黑" w:eastAsia="方正小标宋简体"/>
          <w:sz w:val="44"/>
          <w:lang w:eastAsia="zh-CN"/>
        </w:rPr>
        <w:t>）</w:t>
      </w:r>
      <w:r>
        <w:rPr>
          <w:rFonts w:hint="eastAsia" w:ascii="方正小标宋简体" w:hAnsi="微软雅黑" w:eastAsia="方正小标宋简体"/>
          <w:sz w:val="44"/>
        </w:rPr>
        <w:t>名单</w:t>
      </w:r>
    </w:p>
    <w:p>
      <w:pPr>
        <w:spacing w:line="560" w:lineRule="exact"/>
        <w:jc w:val="center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（按地区、姓名笔画排序）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bookmarkStart w:id="0" w:name="_GoBack"/>
      <w:bookmarkEnd w:id="0"/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ascii="黑体" w:hAnsi="黑体" w:eastAsia="黑体" w:cs="Calibri"/>
          <w:kern w:val="0"/>
          <w:sz w:val="32"/>
          <w:szCs w:val="32"/>
        </w:rPr>
        <w:t>一、</w:t>
      </w:r>
      <w:r>
        <w:rPr>
          <w:rFonts w:hint="eastAsia" w:ascii="黑体" w:hAnsi="黑体" w:eastAsia="黑体" w:cs="Calibri"/>
          <w:kern w:val="0"/>
          <w:sz w:val="32"/>
          <w:szCs w:val="32"/>
        </w:rPr>
        <w:t>广</w:t>
      </w:r>
      <w:r>
        <w:rPr>
          <w:rFonts w:ascii="黑体" w:hAnsi="黑体" w:eastAsia="黑体" w:cs="Calibri"/>
          <w:kern w:val="0"/>
          <w:sz w:val="32"/>
          <w:szCs w:val="32"/>
        </w:rPr>
        <w:t>州市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 xml:space="preserve">1.闪 </w:t>
      </w:r>
      <w:r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Calibri" w:eastAsia="仿宋_GB2312" w:cs="Calibri"/>
          <w:kern w:val="0"/>
          <w:sz w:val="32"/>
          <w:szCs w:val="32"/>
        </w:rPr>
        <w:t>涛（广东广信君达</w:t>
      </w:r>
      <w:r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  <w:t>律师</w:t>
      </w:r>
      <w:r>
        <w:rPr>
          <w:rFonts w:hint="eastAsia" w:ascii="仿宋_GB2312" w:hAnsi="Calibri" w:eastAsia="仿宋_GB2312" w:cs="Calibri"/>
          <w:kern w:val="0"/>
          <w:sz w:val="32"/>
          <w:szCs w:val="32"/>
        </w:rPr>
        <w:t>事务所）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 xml:space="preserve">2.李 </w:t>
      </w:r>
      <w:r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Calibri" w:eastAsia="仿宋_GB2312" w:cs="Calibri"/>
          <w:kern w:val="0"/>
          <w:sz w:val="32"/>
          <w:szCs w:val="32"/>
        </w:rPr>
        <w:t>纲（广州金鹏律师事务所）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3.吴秀荣（广州金鹏律师事务所）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4.吴清发（北京市中伦&lt;广州&gt;律师事务所）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 xml:space="preserve">5.张 </w:t>
      </w:r>
      <w:r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Calibri" w:eastAsia="仿宋_GB2312" w:cs="Calibri"/>
          <w:kern w:val="0"/>
          <w:sz w:val="32"/>
          <w:szCs w:val="32"/>
        </w:rPr>
        <w:t>由（广东广信君达</w:t>
      </w:r>
      <w:r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  <w:t>律师</w:t>
      </w:r>
      <w:r>
        <w:rPr>
          <w:rFonts w:hint="eastAsia" w:ascii="仿宋_GB2312" w:hAnsi="Calibri" w:eastAsia="仿宋_GB2312" w:cs="Calibri"/>
          <w:kern w:val="0"/>
          <w:sz w:val="32"/>
          <w:szCs w:val="32"/>
        </w:rPr>
        <w:t>事务所）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 xml:space="preserve">6.张 </w:t>
      </w:r>
      <w:r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Calibri" w:eastAsia="仿宋_GB2312" w:cs="Calibri"/>
          <w:kern w:val="0"/>
          <w:sz w:val="32"/>
          <w:szCs w:val="32"/>
        </w:rPr>
        <w:t>捷（广东谨然律师事务所）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7.陈伟雄（广东广信君达</w:t>
      </w:r>
      <w:r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  <w:t>律师</w:t>
      </w:r>
      <w:r>
        <w:rPr>
          <w:rFonts w:hint="eastAsia" w:ascii="仿宋_GB2312" w:hAnsi="Calibri" w:eastAsia="仿宋_GB2312" w:cs="Calibri"/>
          <w:kern w:val="0"/>
          <w:sz w:val="32"/>
          <w:szCs w:val="32"/>
        </w:rPr>
        <w:t>事务所）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8.孟聪慧（女，北京市中伦&lt;广州&gt;律师事务所）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9.赵汉根（广东金领律师事务所）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10.曹阳辉（上海锦天城&lt;广州&gt;律师事务所）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 xml:space="preserve">11.谢 </w:t>
      </w:r>
      <w:r>
        <w:rPr>
          <w:rFonts w:hint="eastAsia" w:ascii="仿宋_GB2312" w:hAnsi="Calibri" w:eastAsia="仿宋_GB2312" w:cs="Calibri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Calibri" w:eastAsia="仿宋_GB2312" w:cs="Calibri"/>
          <w:kern w:val="0"/>
          <w:sz w:val="32"/>
          <w:szCs w:val="32"/>
        </w:rPr>
        <w:t>捷（女，广东广信君达</w:t>
      </w:r>
      <w:r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  <w:t>律师</w:t>
      </w:r>
      <w:r>
        <w:rPr>
          <w:rFonts w:hint="eastAsia" w:ascii="仿宋_GB2312" w:hAnsi="Calibri" w:eastAsia="仿宋_GB2312" w:cs="Calibri"/>
          <w:kern w:val="0"/>
          <w:sz w:val="32"/>
          <w:szCs w:val="32"/>
        </w:rPr>
        <w:t>事务所）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12.窦雍岗（广东保典律师事务所）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13.慕亚平（广东广信君达律师事务所）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14.廖新志（广东实德律师事务所）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</w:rPr>
        <w:t>二、深圳市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15.王  娟（女，万商天勤&lt;深圳&gt;律师事务所）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16.尹  颖（女，北京观韬中茂&lt;深圳&gt;律师事务所）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17.尹秀钟（广东卓建律师事务所）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18.申玉峰（诚公冯黄伍林&lt;前海&gt;联营律师事务所）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19.孙  淘（女，中伦文德胡百全&lt;前海&gt;联营律师事务所）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20.杨乾武（广东深美律师事务所）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21.陈  翠（女，北京大成&lt;深圳&gt;律师事务所）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22.高文杰（北京市天元&lt;深圳&gt;律师事务所）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23.黄全来（女，广东星辰&lt;前海&gt;律师事务所）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24.潘立冬（广东育资律师事务所）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Calibri" w:eastAsia="仿宋_GB2312" w:cs="Calibri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</w:rPr>
        <w:t>三、</w:t>
      </w:r>
      <w:r>
        <w:rPr>
          <w:rFonts w:hint="eastAsia" w:ascii="黑体" w:hAnsi="黑体" w:eastAsia="黑体" w:cs="Calibri"/>
          <w:kern w:val="0"/>
          <w:sz w:val="32"/>
          <w:szCs w:val="32"/>
          <w:lang w:val="en-US" w:eastAsia="zh-CN"/>
        </w:rPr>
        <w:t>佛山</w:t>
      </w:r>
      <w:r>
        <w:rPr>
          <w:rFonts w:hint="eastAsia" w:ascii="黑体" w:hAnsi="黑体" w:eastAsia="黑体" w:cs="Calibri"/>
          <w:kern w:val="0"/>
          <w:sz w:val="32"/>
          <w:szCs w:val="32"/>
        </w:rPr>
        <w:t>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25.杨志真（女，广东巴驎律师事务所）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26.邵建华（广东福德律师事务所）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27.周丽霞（女，北京市盈科&lt;佛山&gt;律师事务所）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Calibri" w:eastAsia="仿宋_GB2312" w:cs="Calibri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</w:rPr>
        <w:t>四、</w:t>
      </w:r>
      <w:r>
        <w:rPr>
          <w:rFonts w:hint="eastAsia" w:ascii="黑体" w:hAnsi="黑体" w:eastAsia="黑体" w:cs="Calibri"/>
          <w:kern w:val="0"/>
          <w:sz w:val="32"/>
          <w:szCs w:val="32"/>
          <w:lang w:val="en-US" w:eastAsia="zh-CN"/>
        </w:rPr>
        <w:t>东莞</w:t>
      </w:r>
      <w:r>
        <w:rPr>
          <w:rFonts w:hint="eastAsia" w:ascii="黑体" w:hAnsi="黑体" w:eastAsia="黑体" w:cs="Calibri"/>
          <w:kern w:val="0"/>
          <w:sz w:val="32"/>
          <w:szCs w:val="32"/>
        </w:rPr>
        <w:t>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28.张旭东（广东赋诚律师事务所）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Calibri"/>
          <w:kern w:val="0"/>
          <w:sz w:val="32"/>
          <w:szCs w:val="32"/>
        </w:rPr>
        <w:t>、</w:t>
      </w:r>
      <w:r>
        <w:rPr>
          <w:rFonts w:hint="eastAsia" w:ascii="黑体" w:hAnsi="黑体" w:eastAsia="黑体" w:cs="Calibri"/>
          <w:kern w:val="0"/>
          <w:sz w:val="32"/>
          <w:szCs w:val="32"/>
          <w:lang w:val="en-US" w:eastAsia="zh-CN"/>
        </w:rPr>
        <w:t>江门</w:t>
      </w:r>
      <w:r>
        <w:rPr>
          <w:rFonts w:hint="eastAsia" w:ascii="黑体" w:hAnsi="黑体" w:eastAsia="黑体" w:cs="Calibri"/>
          <w:kern w:val="0"/>
          <w:sz w:val="32"/>
          <w:szCs w:val="32"/>
        </w:rPr>
        <w:t>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29.左缅章（广东金浓律师事务所）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8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</w:pPr>
    <w:r>
      <w:rPr>
        <w:rFonts w:hint="eastAsia" w:ascii="宋体" w:hAnsi="宋体" w:eastAsia="宋体"/>
        <w:sz w:val="28"/>
        <w:szCs w:val="28"/>
      </w:rPr>
      <w:t xml:space="preserve">— </w:t>
    </w:r>
    <w:sdt>
      <w:sdtPr>
        <w:rPr>
          <w:rFonts w:ascii="宋体" w:hAnsi="宋体" w:eastAsia="宋体"/>
          <w:sz w:val="28"/>
          <w:szCs w:val="28"/>
        </w:rPr>
        <w:id w:val="-1408295203"/>
        <w:docPartObj>
          <w:docPartGallery w:val="autotext"/>
        </w:docPartObj>
      </w:sdtPr>
      <w:sdtEndPr>
        <w:rPr>
          <w:rFonts w:asciiTheme="minorHAnsi" w:hAnsiTheme="minorHAnsi" w:eastAsiaTheme="minorEastAsia"/>
          <w:sz w:val="18"/>
          <w:szCs w:val="1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 w:firstLineChars="200"/>
    </w:pPr>
    <w:r>
      <w:rPr>
        <w:rFonts w:hint="eastAsia" w:ascii="宋体" w:hAnsi="宋体" w:eastAsia="宋体"/>
        <w:sz w:val="28"/>
        <w:szCs w:val="28"/>
      </w:rPr>
      <w:t xml:space="preserve">— </w:t>
    </w:r>
    <w:sdt>
      <w:sdtPr>
        <w:rPr>
          <w:rFonts w:ascii="宋体" w:hAnsi="宋体" w:eastAsia="宋体"/>
          <w:sz w:val="28"/>
          <w:szCs w:val="28"/>
        </w:rPr>
        <w:id w:val="-1300145422"/>
        <w:docPartObj>
          <w:docPartGallery w:val="autotext"/>
        </w:docPartObj>
      </w:sdtPr>
      <w:sdtEndPr>
        <w:rPr>
          <w:rFonts w:asciiTheme="minorHAnsi" w:hAnsiTheme="minorHAnsi" w:eastAsiaTheme="minorEastAsia"/>
          <w:sz w:val="18"/>
          <w:szCs w:val="1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EA"/>
    <w:rsid w:val="00024CB2"/>
    <w:rsid w:val="000714DE"/>
    <w:rsid w:val="000F41BC"/>
    <w:rsid w:val="001028D0"/>
    <w:rsid w:val="001D5353"/>
    <w:rsid w:val="002315EA"/>
    <w:rsid w:val="002C590C"/>
    <w:rsid w:val="003048F9"/>
    <w:rsid w:val="00477D06"/>
    <w:rsid w:val="00485959"/>
    <w:rsid w:val="0050375D"/>
    <w:rsid w:val="0057661E"/>
    <w:rsid w:val="00593FA3"/>
    <w:rsid w:val="005E76AE"/>
    <w:rsid w:val="00616EA5"/>
    <w:rsid w:val="006175BD"/>
    <w:rsid w:val="00621087"/>
    <w:rsid w:val="006966EA"/>
    <w:rsid w:val="006B63C0"/>
    <w:rsid w:val="006D3BAD"/>
    <w:rsid w:val="006E2C76"/>
    <w:rsid w:val="006E3FC9"/>
    <w:rsid w:val="007746AD"/>
    <w:rsid w:val="007F181E"/>
    <w:rsid w:val="0085447D"/>
    <w:rsid w:val="008633CD"/>
    <w:rsid w:val="008773A8"/>
    <w:rsid w:val="00902EFB"/>
    <w:rsid w:val="00966727"/>
    <w:rsid w:val="009714EA"/>
    <w:rsid w:val="00A032EF"/>
    <w:rsid w:val="00A33FEC"/>
    <w:rsid w:val="00A84CBF"/>
    <w:rsid w:val="00B15F2B"/>
    <w:rsid w:val="00B96323"/>
    <w:rsid w:val="00C0474D"/>
    <w:rsid w:val="00C12586"/>
    <w:rsid w:val="00C46800"/>
    <w:rsid w:val="00DB55A6"/>
    <w:rsid w:val="00E06DBA"/>
    <w:rsid w:val="00E11CF0"/>
    <w:rsid w:val="00E73835"/>
    <w:rsid w:val="00F4191E"/>
    <w:rsid w:val="00FE1EE7"/>
    <w:rsid w:val="00FE458F"/>
    <w:rsid w:val="11727660"/>
    <w:rsid w:val="14F80C75"/>
    <w:rsid w:val="2B0F6139"/>
    <w:rsid w:val="2E143555"/>
    <w:rsid w:val="3B0810FB"/>
    <w:rsid w:val="58641F5E"/>
    <w:rsid w:val="78B31081"/>
    <w:rsid w:val="7C9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331</Words>
  <Characters>1889</Characters>
  <Lines>15</Lines>
  <Paragraphs>4</Paragraphs>
  <TotalTime>1</TotalTime>
  <ScaleCrop>false</ScaleCrop>
  <LinksUpToDate>false</LinksUpToDate>
  <CharactersWithSpaces>2216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2020-09-30T08:47:00Z</dcterms:created>
  <dc:creator>韦讽言(港澳台和外事部)</dc:creator>
  <cp:lastModifiedBy>梁羽彤(港澳台和外事部)</cp:lastModifiedBy>
  <dcterms:modified xsi:type="dcterms:W3CDTF">2021-11-29T08:35:37Z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