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4C" w:rsidRPr="002B2223" w:rsidRDefault="00CA4CFC" w:rsidP="002B2223">
      <w:pPr>
        <w:pStyle w:val="ab"/>
        <w:widowControl/>
        <w:spacing w:beforeAutospacing="0" w:afterAutospacing="0" w:line="520" w:lineRule="exact"/>
        <w:rPr>
          <w:rFonts w:ascii="黑体" w:eastAsia="黑体" w:hAnsi="黑体" w:cs="仿宋_GB2312"/>
          <w:spacing w:val="10"/>
          <w:sz w:val="28"/>
          <w:szCs w:val="28"/>
        </w:rPr>
      </w:pPr>
      <w:bookmarkStart w:id="0" w:name="_GoBack"/>
      <w:bookmarkEnd w:id="0"/>
      <w:r w:rsidRPr="002B2223">
        <w:rPr>
          <w:rFonts w:ascii="黑体" w:eastAsia="黑体" w:hAnsi="黑体" w:hint="eastAsia"/>
          <w:sz w:val="32"/>
          <w:szCs w:val="32"/>
        </w:rPr>
        <w:t>附件1</w:t>
      </w:r>
    </w:p>
    <w:p w:rsidR="00CA044C" w:rsidRPr="002B2223" w:rsidRDefault="00CA4CFC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2B2223">
        <w:rPr>
          <w:rFonts w:ascii="方正小标宋简体" w:eastAsia="方正小标宋简体" w:hAnsi="仿宋" w:hint="eastAsia"/>
          <w:sz w:val="44"/>
          <w:szCs w:val="44"/>
        </w:rPr>
        <w:t>2018年度广东省行政争议典型案例申报表</w:t>
      </w:r>
    </w:p>
    <w:tbl>
      <w:tblPr>
        <w:tblStyle w:val="ae"/>
        <w:tblW w:w="8567" w:type="dxa"/>
        <w:tblLayout w:type="fixed"/>
        <w:tblLook w:val="04A0" w:firstRow="1" w:lastRow="0" w:firstColumn="1" w:lastColumn="0" w:noHBand="0" w:noVBand="1"/>
      </w:tblPr>
      <w:tblGrid>
        <w:gridCol w:w="2227"/>
        <w:gridCol w:w="2227"/>
        <w:gridCol w:w="2228"/>
        <w:gridCol w:w="1885"/>
      </w:tblGrid>
      <w:tr w:rsidR="00CA044C" w:rsidRPr="002C0FA7" w:rsidTr="00C47B61">
        <w:trPr>
          <w:trHeight w:val="727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申报律师</w:t>
            </w:r>
          </w:p>
        </w:tc>
        <w:tc>
          <w:tcPr>
            <w:tcW w:w="2227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227" w:type="dxa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执业律所</w:t>
            </w:r>
          </w:p>
        </w:tc>
        <w:tc>
          <w:tcPr>
            <w:tcW w:w="1884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CA044C" w:rsidRPr="002C0FA7" w:rsidTr="00C47B61">
        <w:trPr>
          <w:trHeight w:val="702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联系电话</w:t>
            </w:r>
          </w:p>
        </w:tc>
        <w:tc>
          <w:tcPr>
            <w:tcW w:w="2227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227" w:type="dxa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电子邮箱</w:t>
            </w:r>
          </w:p>
        </w:tc>
        <w:tc>
          <w:tcPr>
            <w:tcW w:w="1884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CA044C" w:rsidRPr="002C0FA7" w:rsidTr="00C47B61">
        <w:trPr>
          <w:trHeight w:val="702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案例名称</w:t>
            </w:r>
          </w:p>
        </w:tc>
        <w:tc>
          <w:tcPr>
            <w:tcW w:w="6340" w:type="dxa"/>
            <w:gridSpan w:val="3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CA044C" w:rsidRPr="002C0FA7" w:rsidTr="00C47B61">
        <w:trPr>
          <w:trHeight w:val="702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案例类型</w:t>
            </w:r>
          </w:p>
        </w:tc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C0FA7">
              <w:rPr>
                <w:rFonts w:ascii="仿宋_GB2312" w:eastAsia="仿宋_GB2312" w:hAnsi="仿宋" w:cs="仿宋" w:hint="eastAsia"/>
                <w:sz w:val="24"/>
                <w:szCs w:val="28"/>
              </w:rPr>
              <w:t>□</w:t>
            </w:r>
            <w:r w:rsidRPr="002C0FA7">
              <w:rPr>
                <w:rFonts w:ascii="仿宋_GB2312" w:eastAsia="仿宋_GB2312" w:hAnsi="仿宋" w:hint="eastAsia"/>
                <w:sz w:val="24"/>
                <w:szCs w:val="28"/>
              </w:rPr>
              <w:t>行政诉讼</w:t>
            </w:r>
          </w:p>
          <w:p w:rsidR="00CA044C" w:rsidRPr="002C0FA7" w:rsidRDefault="00CA4CFC">
            <w:pPr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  <w:r w:rsidRPr="002C0FA7">
              <w:rPr>
                <w:rFonts w:ascii="仿宋_GB2312" w:eastAsia="仿宋_GB2312" w:hAnsi="仿宋" w:cs="仿宋" w:hint="eastAsia"/>
                <w:sz w:val="24"/>
                <w:szCs w:val="28"/>
              </w:rPr>
              <w:t>□</w:t>
            </w:r>
            <w:r w:rsidRPr="002C0FA7">
              <w:rPr>
                <w:rFonts w:ascii="仿宋_GB2312" w:eastAsia="仿宋_GB2312" w:hAnsi="仿宋" w:hint="eastAsia"/>
                <w:sz w:val="24"/>
                <w:szCs w:val="28"/>
              </w:rPr>
              <w:t>行政复议</w:t>
            </w:r>
          </w:p>
        </w:tc>
        <w:tc>
          <w:tcPr>
            <w:tcW w:w="2227" w:type="dxa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裁判机关</w:t>
            </w:r>
          </w:p>
        </w:tc>
        <w:tc>
          <w:tcPr>
            <w:tcW w:w="1884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CA044C" w:rsidRPr="002C0FA7" w:rsidTr="00C47B61">
        <w:trPr>
          <w:trHeight w:val="702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裁判文书案号</w:t>
            </w:r>
          </w:p>
        </w:tc>
        <w:tc>
          <w:tcPr>
            <w:tcW w:w="2227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  <w:tc>
          <w:tcPr>
            <w:tcW w:w="2227" w:type="dxa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bCs/>
                <w:sz w:val="28"/>
                <w:szCs w:val="30"/>
              </w:rPr>
              <w:t>生效时间</w:t>
            </w:r>
          </w:p>
        </w:tc>
        <w:tc>
          <w:tcPr>
            <w:tcW w:w="1884" w:type="dxa"/>
          </w:tcPr>
          <w:p w:rsidR="00CA044C" w:rsidRPr="002C0FA7" w:rsidRDefault="00CA044C">
            <w:pPr>
              <w:rPr>
                <w:rFonts w:ascii="仿宋_GB2312" w:eastAsia="仿宋_GB2312" w:hAnsi="仿宋"/>
                <w:sz w:val="28"/>
                <w:szCs w:val="30"/>
              </w:rPr>
            </w:pPr>
          </w:p>
        </w:tc>
      </w:tr>
      <w:tr w:rsidR="00CA044C" w:rsidRPr="002C0FA7" w:rsidTr="00C47B61">
        <w:trPr>
          <w:trHeight w:val="2389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案例亮点</w:t>
            </w:r>
          </w:p>
          <w:p w:rsidR="00CA044C" w:rsidRPr="002C0FA7" w:rsidRDefault="00CA4CFC">
            <w:pPr>
              <w:jc w:val="center"/>
              <w:rPr>
                <w:rFonts w:ascii="仿宋_GB2312" w:eastAsia="仿宋_GB2312" w:hAnsi="仿宋"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sz w:val="24"/>
                <w:szCs w:val="30"/>
              </w:rPr>
              <w:t>（300-500字）</w:t>
            </w:r>
          </w:p>
        </w:tc>
        <w:tc>
          <w:tcPr>
            <w:tcW w:w="6340" w:type="dxa"/>
            <w:gridSpan w:val="3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 w:val="restart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材料清单</w:t>
            </w: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C0FA7">
              <w:rPr>
                <w:rFonts w:ascii="仿宋_GB2312" w:eastAsia="仿宋_GB2312" w:hAnsi="仿宋" w:hint="eastAsia"/>
                <w:sz w:val="24"/>
              </w:rPr>
              <w:t>文件名</w:t>
            </w:r>
          </w:p>
        </w:tc>
        <w:tc>
          <w:tcPr>
            <w:tcW w:w="1884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C0FA7">
              <w:rPr>
                <w:rFonts w:ascii="仿宋_GB2312" w:eastAsia="仿宋_GB2312" w:hAnsi="仿宋" w:hint="eastAsia"/>
                <w:sz w:val="24"/>
              </w:rPr>
              <w:t>页数</w:t>
            </w: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Merge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</w:p>
        </w:tc>
        <w:tc>
          <w:tcPr>
            <w:tcW w:w="4455" w:type="dxa"/>
            <w:gridSpan w:val="2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CA044C" w:rsidRPr="002C0FA7" w:rsidRDefault="00CA044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A044C" w:rsidRPr="002C0FA7" w:rsidTr="00C47B61">
        <w:trPr>
          <w:trHeight w:val="460"/>
        </w:trPr>
        <w:tc>
          <w:tcPr>
            <w:tcW w:w="2227" w:type="dxa"/>
            <w:vAlign w:val="center"/>
          </w:tcPr>
          <w:p w:rsidR="00CA044C" w:rsidRPr="002C0FA7" w:rsidRDefault="00CA4CFC">
            <w:pPr>
              <w:jc w:val="center"/>
              <w:rPr>
                <w:rFonts w:ascii="仿宋_GB2312" w:eastAsia="仿宋_GB2312" w:hAnsi="仿宋"/>
                <w:b/>
                <w:sz w:val="28"/>
                <w:szCs w:val="30"/>
              </w:rPr>
            </w:pPr>
            <w:r w:rsidRPr="002C0FA7">
              <w:rPr>
                <w:rFonts w:ascii="仿宋_GB2312" w:eastAsia="仿宋_GB2312" w:hAnsi="仿宋" w:hint="eastAsia"/>
                <w:b/>
                <w:sz w:val="28"/>
                <w:szCs w:val="30"/>
              </w:rPr>
              <w:t>申报声明</w:t>
            </w:r>
          </w:p>
        </w:tc>
        <w:tc>
          <w:tcPr>
            <w:tcW w:w="6340" w:type="dxa"/>
            <w:gridSpan w:val="3"/>
            <w:vAlign w:val="center"/>
          </w:tcPr>
          <w:p w:rsidR="00CA044C" w:rsidRPr="002C0FA7" w:rsidRDefault="00CA4CFC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2C0FA7">
              <w:rPr>
                <w:rFonts w:ascii="仿宋_GB2312" w:eastAsia="仿宋_GB2312" w:hAnsi="仿宋" w:hint="eastAsia"/>
                <w:sz w:val="24"/>
              </w:rPr>
              <w:t>本人确认参加2018年度广东省行政争议典型案例申报，并保证相关文件来源真实、合法、有效。</w:t>
            </w:r>
          </w:p>
          <w:p w:rsidR="00CA044C" w:rsidRPr="002C0FA7" w:rsidRDefault="00CA4CFC">
            <w:pPr>
              <w:wordWrap w:val="0"/>
              <w:jc w:val="right"/>
              <w:rPr>
                <w:rFonts w:ascii="仿宋_GB2312" w:eastAsia="仿宋_GB2312" w:hAnsi="仿宋"/>
                <w:sz w:val="24"/>
              </w:rPr>
            </w:pPr>
            <w:r w:rsidRPr="002C0FA7">
              <w:rPr>
                <w:rFonts w:ascii="仿宋_GB2312" w:eastAsia="仿宋_GB2312" w:hAnsi="仿宋" w:hint="eastAsia"/>
                <w:sz w:val="24"/>
              </w:rPr>
              <w:t xml:space="preserve">申报人（签字）：            </w:t>
            </w:r>
          </w:p>
          <w:p w:rsidR="00CA044C" w:rsidRPr="002C0FA7" w:rsidRDefault="00CA4CFC">
            <w:pPr>
              <w:wordWrap w:val="0"/>
              <w:jc w:val="right"/>
              <w:rPr>
                <w:rFonts w:ascii="仿宋_GB2312" w:eastAsia="仿宋_GB2312" w:hAnsi="仿宋"/>
                <w:sz w:val="24"/>
              </w:rPr>
            </w:pPr>
            <w:r w:rsidRPr="002C0FA7"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</w:p>
        </w:tc>
      </w:tr>
    </w:tbl>
    <w:p w:rsidR="00CA044C" w:rsidRPr="002C0FA7" w:rsidRDefault="00CA4CFC">
      <w:pPr>
        <w:rPr>
          <w:rFonts w:ascii="仿宋_GB2312" w:eastAsia="仿宋_GB2312" w:hAnsi="仿宋"/>
          <w:sz w:val="28"/>
          <w:szCs w:val="30"/>
        </w:rPr>
      </w:pPr>
      <w:r w:rsidRPr="002C0FA7">
        <w:rPr>
          <w:rFonts w:ascii="仿宋_GB2312" w:eastAsia="仿宋_GB2312" w:hAnsi="仿宋" w:hint="eastAsia"/>
          <w:sz w:val="28"/>
          <w:szCs w:val="30"/>
        </w:rPr>
        <w:t>*空格不足可加页</w:t>
      </w:r>
    </w:p>
    <w:p w:rsidR="00CA044C" w:rsidRPr="00C47B61" w:rsidRDefault="00CA4CFC">
      <w:pPr>
        <w:rPr>
          <w:rFonts w:ascii="仿宋" w:eastAsia="仿宋" w:hAnsi="仿宋"/>
          <w:sz w:val="28"/>
          <w:szCs w:val="30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E9191C" w:rsidRPr="00D01565" w:rsidRDefault="00E9191C" w:rsidP="00E9191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1565">
        <w:rPr>
          <w:rFonts w:ascii="方正小标宋简体" w:eastAsia="方正小标宋简体" w:hint="eastAsia"/>
          <w:sz w:val="44"/>
          <w:szCs w:val="44"/>
        </w:rPr>
        <w:t>典型案例</w:t>
      </w:r>
      <w:r>
        <w:rPr>
          <w:rFonts w:ascii="方正小标宋简体" w:eastAsia="方正小标宋简体" w:hint="eastAsia"/>
          <w:sz w:val="44"/>
          <w:szCs w:val="44"/>
        </w:rPr>
        <w:t>撰写</w:t>
      </w:r>
      <w:r w:rsidRPr="00D01565">
        <w:rPr>
          <w:rFonts w:ascii="方正小标宋简体" w:eastAsia="方正小标宋简体" w:hint="eastAsia"/>
          <w:sz w:val="44"/>
          <w:szCs w:val="44"/>
        </w:rPr>
        <w:t>格式</w:t>
      </w:r>
    </w:p>
    <w:p w:rsidR="00E9191C" w:rsidRDefault="00E9191C" w:rsidP="00E9191C">
      <w:pPr>
        <w:rPr>
          <w:rFonts w:ascii="仿宋_GB2312" w:eastAsia="仿宋_GB2312"/>
          <w:sz w:val="32"/>
          <w:szCs w:val="32"/>
        </w:rPr>
      </w:pPr>
    </w:p>
    <w:p w:rsidR="00E9191C" w:rsidRPr="0065388C" w:rsidRDefault="00E9191C" w:rsidP="00E9191C">
      <w:pPr>
        <w:spacing w:line="7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25DE">
        <w:rPr>
          <w:rFonts w:ascii="黑体" w:eastAsia="黑体" w:hAnsi="黑体" w:hint="eastAsia"/>
          <w:sz w:val="32"/>
          <w:szCs w:val="32"/>
        </w:rPr>
        <w:t>一、</w:t>
      </w:r>
      <w:r w:rsidR="004B422C">
        <w:rPr>
          <w:rFonts w:ascii="黑体" w:eastAsia="黑体" w:hAnsi="黑体" w:hint="eastAsia"/>
          <w:sz w:val="32"/>
          <w:szCs w:val="32"/>
        </w:rPr>
        <w:t>行政</w:t>
      </w:r>
      <w:r w:rsidRPr="008A25DE">
        <w:rPr>
          <w:rFonts w:ascii="黑体" w:eastAsia="黑体" w:hAnsi="黑体" w:hint="eastAsia"/>
          <w:sz w:val="32"/>
          <w:szCs w:val="32"/>
        </w:rPr>
        <w:t>诉讼案例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:rsidR="004B422C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案例类型：</w:t>
      </w:r>
      <w:r w:rsidR="004B422C" w:rsidRPr="004B422C">
        <w:rPr>
          <w:rFonts w:ascii="仿宋_GB2312" w:eastAsia="仿宋_GB2312" w:hAnsi="仿宋" w:hint="eastAsia"/>
          <w:b/>
          <w:sz w:val="32"/>
          <w:szCs w:val="32"/>
        </w:rPr>
        <w:t>行政诉讼案例</w:t>
      </w:r>
    </w:p>
    <w:p w:rsidR="00E9191C" w:rsidRPr="00C70E9B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A6090"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 w:rsidRPr="00090395">
        <w:rPr>
          <w:rFonts w:ascii="仿宋_GB2312" w:eastAsia="仿宋_GB2312" w:hAnsi="仿宋" w:hint="eastAsia"/>
          <w:sz w:val="32"/>
          <w:szCs w:val="32"/>
        </w:rPr>
        <w:t>（申报律师）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:rsidR="00E9191C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仿宋" w:hint="eastAsia"/>
          <w:sz w:val="32"/>
          <w:szCs w:val="32"/>
        </w:rPr>
        <w:t>（500字）</w:t>
      </w:r>
    </w:p>
    <w:p w:rsidR="00E9191C" w:rsidRPr="00C70E9B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0E9B"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:rsidR="00E9191C" w:rsidRPr="00E428D1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仿宋" w:hint="eastAsia"/>
          <w:sz w:val="32"/>
          <w:szCs w:val="32"/>
        </w:rPr>
        <w:t>（500-1000字）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仿宋" w:hint="eastAsia"/>
          <w:sz w:val="32"/>
          <w:szCs w:val="32"/>
        </w:rPr>
        <w:t>（300字）</w:t>
      </w:r>
    </w:p>
    <w:p w:rsidR="00E9191C" w:rsidRDefault="00E9191C" w:rsidP="00E9191C">
      <w:pPr>
        <w:spacing w:line="700" w:lineRule="exact"/>
        <w:rPr>
          <w:rFonts w:ascii="黑体" w:eastAsia="黑体" w:hAnsi="黑体"/>
          <w:sz w:val="32"/>
          <w:szCs w:val="32"/>
        </w:rPr>
      </w:pPr>
    </w:p>
    <w:p w:rsidR="00E9191C" w:rsidRPr="00090395" w:rsidRDefault="00E9191C" w:rsidP="00E9191C">
      <w:pPr>
        <w:spacing w:line="7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0395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4B422C">
        <w:rPr>
          <w:rFonts w:ascii="黑体" w:eastAsia="黑体" w:hAnsi="黑体" w:hint="eastAsia"/>
          <w:sz w:val="32"/>
          <w:szCs w:val="32"/>
        </w:rPr>
        <w:t>行政复议</w:t>
      </w:r>
      <w:r w:rsidRPr="00090395">
        <w:rPr>
          <w:rFonts w:ascii="黑体" w:eastAsia="黑体" w:hAnsi="黑体" w:hint="eastAsia"/>
          <w:sz w:val="32"/>
          <w:szCs w:val="32"/>
        </w:rPr>
        <w:t>案例</w:t>
      </w:r>
    </w:p>
    <w:p w:rsidR="00E9191C" w:rsidRDefault="00E9191C" w:rsidP="00E9191C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案例标题：</w:t>
      </w:r>
    </w:p>
    <w:p w:rsidR="004B422C" w:rsidRDefault="00E9191C" w:rsidP="00E9191C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案例类型：</w:t>
      </w:r>
      <w:r w:rsidR="004B422C" w:rsidRPr="004B422C">
        <w:rPr>
          <w:rFonts w:ascii="仿宋_GB2312" w:eastAsia="仿宋_GB2312" w:hAnsi="黑体" w:hint="eastAsia"/>
          <w:b/>
          <w:sz w:val="32"/>
          <w:szCs w:val="32"/>
        </w:rPr>
        <w:t>行政复议案例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案件办结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int="eastAsia"/>
          <w:sz w:val="32"/>
          <w:szCs w:val="32"/>
        </w:rPr>
        <w:t>××××年××月××日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代理律师姓名：</w:t>
      </w:r>
      <w:r w:rsidRPr="00090395">
        <w:rPr>
          <w:rFonts w:ascii="仿宋_GB2312" w:eastAsia="仿宋_GB2312" w:hint="eastAsia"/>
          <w:sz w:val="32"/>
          <w:szCs w:val="32"/>
        </w:rPr>
        <w:t>（申报律师）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律师事务所名称：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黑体" w:hint="eastAsia"/>
          <w:sz w:val="32"/>
          <w:szCs w:val="32"/>
        </w:rPr>
        <w:t>（500字）</w:t>
      </w:r>
    </w:p>
    <w:p w:rsidR="00E9191C" w:rsidRDefault="00E9191C" w:rsidP="00E9191C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案件焦点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：</w:t>
      </w:r>
    </w:p>
    <w:p w:rsidR="00E9191C" w:rsidRPr="00E428D1" w:rsidRDefault="00E9191C" w:rsidP="00E9191C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律师代理思路：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案件结果</w:t>
      </w:r>
      <w:r w:rsidRPr="00090395">
        <w:rPr>
          <w:rFonts w:ascii="仿宋_GB2312" w:eastAsia="仿宋_GB2312" w:hAnsi="黑体" w:hint="eastAsia"/>
          <w:b/>
          <w:sz w:val="32"/>
          <w:szCs w:val="32"/>
        </w:rPr>
        <w:t>：</w:t>
      </w:r>
    </w:p>
    <w:p w:rsidR="00E9191C" w:rsidRPr="00090395" w:rsidRDefault="00E9191C" w:rsidP="00E9191C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黑体" w:hint="eastAsia"/>
          <w:sz w:val="32"/>
          <w:szCs w:val="32"/>
        </w:rPr>
        <w:t>（500-1000字）</w:t>
      </w:r>
    </w:p>
    <w:p w:rsidR="00E9191C" w:rsidRPr="005F1BDB" w:rsidRDefault="00E9191C" w:rsidP="00E9191C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090395">
        <w:rPr>
          <w:rFonts w:ascii="仿宋_GB2312" w:eastAsia="仿宋_GB2312" w:hAnsi="黑体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黑体" w:hint="eastAsia"/>
          <w:sz w:val="32"/>
          <w:szCs w:val="32"/>
        </w:rPr>
        <w:t>（300字）</w:t>
      </w:r>
    </w:p>
    <w:p w:rsidR="00CA044C" w:rsidRDefault="00CA044C">
      <w:pPr>
        <w:rPr>
          <w:rFonts w:ascii="仿宋" w:eastAsia="仿宋" w:hAnsi="仿宋"/>
          <w:sz w:val="28"/>
          <w:szCs w:val="30"/>
        </w:rPr>
      </w:pPr>
    </w:p>
    <w:sectPr w:rsidR="00CA044C" w:rsidSect="002B222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10" w:rsidRDefault="00723C10" w:rsidP="00B941D1">
      <w:r>
        <w:separator/>
      </w:r>
    </w:p>
  </w:endnote>
  <w:endnote w:type="continuationSeparator" w:id="0">
    <w:p w:rsidR="00723C10" w:rsidRDefault="00723C10" w:rsidP="00B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10" w:rsidRDefault="00723C10" w:rsidP="00B941D1">
      <w:r>
        <w:separator/>
      </w:r>
    </w:p>
  </w:footnote>
  <w:footnote w:type="continuationSeparator" w:id="0">
    <w:p w:rsidR="00723C10" w:rsidRDefault="00723C10" w:rsidP="00B9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82"/>
    <w:rsid w:val="00051F1F"/>
    <w:rsid w:val="0006595E"/>
    <w:rsid w:val="000F0CEB"/>
    <w:rsid w:val="00110156"/>
    <w:rsid w:val="001248AB"/>
    <w:rsid w:val="001A755C"/>
    <w:rsid w:val="00295B6D"/>
    <w:rsid w:val="002B2223"/>
    <w:rsid w:val="002C0FA7"/>
    <w:rsid w:val="003263B7"/>
    <w:rsid w:val="004B422C"/>
    <w:rsid w:val="004B6110"/>
    <w:rsid w:val="00627076"/>
    <w:rsid w:val="00723C10"/>
    <w:rsid w:val="007672DE"/>
    <w:rsid w:val="007D4F59"/>
    <w:rsid w:val="008A5EC8"/>
    <w:rsid w:val="009643AD"/>
    <w:rsid w:val="00976717"/>
    <w:rsid w:val="00A273EF"/>
    <w:rsid w:val="00A75281"/>
    <w:rsid w:val="00AA1C59"/>
    <w:rsid w:val="00B10721"/>
    <w:rsid w:val="00B941D1"/>
    <w:rsid w:val="00BB4F0E"/>
    <w:rsid w:val="00BB59C1"/>
    <w:rsid w:val="00C17FCA"/>
    <w:rsid w:val="00C33921"/>
    <w:rsid w:val="00C47B61"/>
    <w:rsid w:val="00C556BD"/>
    <w:rsid w:val="00C616D7"/>
    <w:rsid w:val="00CA044C"/>
    <w:rsid w:val="00CA4CFC"/>
    <w:rsid w:val="00CF25B9"/>
    <w:rsid w:val="00D214C8"/>
    <w:rsid w:val="00D342CB"/>
    <w:rsid w:val="00D82C17"/>
    <w:rsid w:val="00E87B82"/>
    <w:rsid w:val="00E9191C"/>
    <w:rsid w:val="00ED2996"/>
    <w:rsid w:val="00F176D6"/>
    <w:rsid w:val="14F73269"/>
    <w:rsid w:val="207A17AD"/>
    <w:rsid w:val="25F873E5"/>
    <w:rsid w:val="32E730C6"/>
    <w:rsid w:val="393068B7"/>
    <w:rsid w:val="3AB91275"/>
    <w:rsid w:val="4989538F"/>
    <w:rsid w:val="68650AA6"/>
    <w:rsid w:val="723C59AA"/>
    <w:rsid w:val="76B67A6C"/>
    <w:rsid w:val="7E7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A11DB"/>
  <w15:docId w15:val="{5AB11A33-C754-4E60-AEC2-D79A6CE6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table" w:styleId="ae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">
    <w:name w:val="正文 A"/>
    <w:qFormat/>
    <w:pPr>
      <w:framePr w:wrap="around" w:hAnchor="text" w:y="1"/>
      <w:widowControl w:val="0"/>
      <w:jc w:val="both"/>
    </w:pPr>
    <w:rPr>
      <w:rFonts w:ascii="Arial Unicode MS" w:eastAsiaTheme="minorEastAsia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2704w</dc:creator>
  <cp:lastModifiedBy>Z</cp:lastModifiedBy>
  <cp:revision>2</cp:revision>
  <cp:lastPrinted>2018-12-24T03:56:00Z</cp:lastPrinted>
  <dcterms:created xsi:type="dcterms:W3CDTF">2019-01-07T03:04:00Z</dcterms:created>
  <dcterms:modified xsi:type="dcterms:W3CDTF">2019-01-07T03:04:00Z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