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077" w:rsidRPr="00EB7A84" w:rsidRDefault="004E3077" w:rsidP="004E3077">
      <w:pPr>
        <w:spacing w:line="560" w:lineRule="exact"/>
        <w:ind w:rightChars="228" w:right="479"/>
        <w:jc w:val="left"/>
        <w:rPr>
          <w:rFonts w:ascii="黑体" w:eastAsia="黑体" w:hAnsi="黑体"/>
          <w:sz w:val="32"/>
          <w:szCs w:val="32"/>
        </w:rPr>
      </w:pPr>
      <w:r w:rsidRPr="00EB7A84">
        <w:rPr>
          <w:rFonts w:ascii="黑体" w:eastAsia="黑体" w:hAnsi="黑体" w:hint="eastAsia"/>
          <w:sz w:val="32"/>
          <w:szCs w:val="32"/>
        </w:rPr>
        <w:t>附件</w:t>
      </w:r>
      <w:bookmarkStart w:id="0" w:name="_GoBack"/>
      <w:bookmarkEnd w:id="0"/>
    </w:p>
    <w:p w:rsidR="004E3077" w:rsidRPr="00EB7A84" w:rsidRDefault="004E3077" w:rsidP="004E3077">
      <w:pPr>
        <w:tabs>
          <w:tab w:val="left" w:pos="2983"/>
          <w:tab w:val="center" w:pos="4422"/>
        </w:tabs>
        <w:spacing w:line="680" w:lineRule="exact"/>
        <w:jc w:val="left"/>
        <w:rPr>
          <w:rFonts w:ascii="方正小标宋简体" w:eastAsia="方正小标宋简体" w:hAnsi="仿宋"/>
          <w:sz w:val="40"/>
          <w:szCs w:val="40"/>
        </w:rPr>
      </w:pPr>
      <w:r>
        <w:rPr>
          <w:rFonts w:ascii="方正小标宋简体" w:eastAsia="方正小标宋简体" w:hAnsi="仿宋"/>
          <w:sz w:val="40"/>
          <w:szCs w:val="40"/>
        </w:rPr>
        <w:tab/>
      </w:r>
      <w:r>
        <w:rPr>
          <w:rFonts w:ascii="方正小标宋简体" w:eastAsia="方正小标宋简体" w:hAnsi="仿宋"/>
          <w:sz w:val="40"/>
          <w:szCs w:val="40"/>
        </w:rPr>
        <w:tab/>
      </w:r>
      <w:r w:rsidRPr="00EB7A84">
        <w:rPr>
          <w:rFonts w:ascii="方正小标宋简体" w:eastAsia="方正小标宋简体" w:hAnsi="仿宋" w:hint="eastAsia"/>
          <w:sz w:val="40"/>
          <w:szCs w:val="40"/>
        </w:rPr>
        <w:t>授课老师简介</w:t>
      </w:r>
    </w:p>
    <w:p w:rsidR="004E3077" w:rsidRPr="00EB7A84" w:rsidRDefault="004E3077" w:rsidP="004E3077">
      <w:pPr>
        <w:spacing w:line="680" w:lineRule="exact"/>
        <w:jc w:val="center"/>
        <w:rPr>
          <w:rFonts w:ascii="仿宋_GB2312" w:eastAsia="仿宋_GB2312"/>
          <w:sz w:val="28"/>
          <w:szCs w:val="28"/>
        </w:rPr>
      </w:pPr>
    </w:p>
    <w:p w:rsidR="004E3077" w:rsidRPr="00EB7A84"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一、范铭超</w:t>
      </w:r>
    </w:p>
    <w:p w:rsidR="004E3077" w:rsidRPr="00A70464" w:rsidRDefault="004E3077" w:rsidP="004E3077">
      <w:pPr>
        <w:spacing w:line="560" w:lineRule="exact"/>
        <w:ind w:firstLineChars="200" w:firstLine="640"/>
        <w:rPr>
          <w:rFonts w:ascii="仿宋_GB2312" w:eastAsia="仿宋_GB2312"/>
          <w:sz w:val="32"/>
          <w:szCs w:val="32"/>
        </w:rPr>
      </w:pPr>
      <w:r w:rsidRPr="00A70464">
        <w:rPr>
          <w:rFonts w:ascii="仿宋_GB2312" w:eastAsia="仿宋_GB2312" w:hint="eastAsia"/>
          <w:sz w:val="32"/>
          <w:szCs w:val="32"/>
        </w:rPr>
        <w:t>华东政法大学博士，曾在杜克大学担任富布莱特访问学者，是国际商会（International Chamber of Commerce, ICC）北亚地区仲裁与 ADR 主任和“一带一路”委员会秘书长，同时兼任国际商会上海代表处的首席代表。加入国际商会之前，范铭超博士担任了最高人民法院“一带一路”司法研究基地（上海政法学院）副主任，注重与“一带一路”倡议相关的争端解决研究工作。目前，他仍然兼任了该项职务。</w:t>
      </w:r>
    </w:p>
    <w:p w:rsidR="004E3077" w:rsidRDefault="004E3077" w:rsidP="004E3077">
      <w:pPr>
        <w:spacing w:line="560" w:lineRule="exact"/>
        <w:ind w:firstLineChars="200" w:firstLine="640"/>
        <w:rPr>
          <w:rFonts w:ascii="仿宋_GB2312" w:eastAsia="仿宋_GB2312"/>
          <w:sz w:val="32"/>
          <w:szCs w:val="32"/>
        </w:rPr>
      </w:pPr>
      <w:r w:rsidRPr="00A70464">
        <w:rPr>
          <w:rFonts w:ascii="仿宋_GB2312" w:eastAsia="仿宋_GB2312" w:hint="eastAsia"/>
          <w:sz w:val="32"/>
          <w:szCs w:val="32"/>
        </w:rPr>
        <w:t>范铭超博士是一位具有丰富经验的仲裁员。在担任国际体育仲裁院、香港国际仲裁中心、韩国商事仲裁院、上海国际仲裁中心等仲裁机构仲裁员的经历中，他作为首席仲裁员、独任仲裁员和当事人指定的仲裁员参加了逾 200 起案件的审理，其中不乏诸如卡塔尔足球俱乐部诉国际足联等具有重大影响的国际案件。此外，他兼任了英国特许仲裁员学会东亚分会中国大陆委员会主席、中国足球协会仲裁委员会主任和中国奥林匹克委员会奥运会备战办公室法律顾问、《CEPA投资协议》投资争端香港特别行政区委任调解员。</w:t>
      </w:r>
    </w:p>
    <w:p w:rsidR="004E3077" w:rsidRPr="00EB7A84" w:rsidRDefault="004E3077" w:rsidP="004E3077">
      <w:pPr>
        <w:spacing w:line="560" w:lineRule="exact"/>
        <w:ind w:firstLineChars="200" w:firstLine="640"/>
        <w:rPr>
          <w:rFonts w:ascii="黑体" w:eastAsia="黑体" w:hAnsi="黑体"/>
          <w:sz w:val="32"/>
          <w:szCs w:val="32"/>
          <w:lang w:val="pt-PT"/>
        </w:rPr>
      </w:pPr>
      <w:r>
        <w:rPr>
          <w:rFonts w:ascii="黑体" w:eastAsia="黑体" w:hAnsi="黑体" w:hint="eastAsia"/>
          <w:sz w:val="32"/>
          <w:szCs w:val="32"/>
          <w:lang w:val="pt-PT"/>
        </w:rPr>
        <w:t>二、黄彩丽</w:t>
      </w:r>
    </w:p>
    <w:p w:rsidR="004E3077" w:rsidRDefault="004E3077" w:rsidP="004E3077">
      <w:pPr>
        <w:spacing w:line="560" w:lineRule="exact"/>
        <w:ind w:firstLineChars="200" w:firstLine="640"/>
        <w:rPr>
          <w:rFonts w:ascii="仿宋_GB2312" w:eastAsia="仿宋_GB2312"/>
          <w:sz w:val="32"/>
          <w:szCs w:val="32"/>
        </w:rPr>
      </w:pPr>
      <w:r w:rsidRPr="00643F27">
        <w:rPr>
          <w:rFonts w:ascii="仿宋_GB2312" w:eastAsia="仿宋_GB2312" w:hint="eastAsia"/>
          <w:sz w:val="32"/>
          <w:szCs w:val="32"/>
        </w:rPr>
        <w:t>广州知识产权法院法官，从事知识产权审判工作逾十年，办理知识产权案件一千余件，先后获评为全国法院知识产权审判工作先进个人、全国法院办案标兵。入选广东省教育厅、</w:t>
      </w:r>
      <w:r w:rsidRPr="00643F27">
        <w:rPr>
          <w:rFonts w:ascii="仿宋_GB2312" w:eastAsia="仿宋_GB2312" w:hint="eastAsia"/>
          <w:sz w:val="32"/>
          <w:szCs w:val="32"/>
        </w:rPr>
        <w:lastRenderedPageBreak/>
        <w:t>中共广东省委政法委员会的“双千计划”，连续三年在广东财经大学为法学院学生开设案例研读课程，获发广东财经大学卓越法律人才教育培养基地实践导师证书。多次就知识产权法律问题进行业界交流，曾为全省公证员培训班就知识产权保护中的公证取证新趋势等问题进行授课；受华南师范大学律师学院邀请，作《以请求权基础来解锁商标侵权诉讼》专题授课；受广东知识产权保护协会邀请，就《知识产权案件中的赔偿问题》进行专题授课。</w:t>
      </w:r>
    </w:p>
    <w:p w:rsidR="004E3077" w:rsidRPr="00EB7A84"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三、张新红</w:t>
      </w:r>
    </w:p>
    <w:p w:rsidR="004E3077" w:rsidRDefault="004E3077" w:rsidP="004E3077">
      <w:pPr>
        <w:spacing w:line="560" w:lineRule="exact"/>
        <w:ind w:firstLineChars="200" w:firstLine="640"/>
        <w:rPr>
          <w:rFonts w:ascii="仿宋_GB2312" w:eastAsia="仿宋_GB2312"/>
          <w:sz w:val="32"/>
          <w:szCs w:val="32"/>
          <w:lang w:val="pt-PT"/>
        </w:rPr>
      </w:pPr>
      <w:r w:rsidRPr="00643F27">
        <w:rPr>
          <w:rFonts w:ascii="仿宋_GB2312" w:eastAsia="仿宋_GB2312" w:hint="eastAsia"/>
          <w:sz w:val="32"/>
          <w:szCs w:val="32"/>
          <w:lang w:val="pt-PT"/>
        </w:rPr>
        <w:t>广东外语外贸大学商英学院副教授、语言学与应用语言学博士、硕士研究生导师，法律英语系主任、法律语言学研究所副所长，兼任中国法律语言学研究会常务理事，广东涉外投资法律学会常务理事，广东省翻译协会多语专业委员会主任，香港</w:t>
      </w:r>
      <w:proofErr w:type="spellStart"/>
      <w:r w:rsidRPr="00643F27">
        <w:rPr>
          <w:rFonts w:ascii="仿宋_GB2312" w:eastAsia="仿宋_GB2312" w:hint="eastAsia"/>
          <w:sz w:val="32"/>
          <w:szCs w:val="32"/>
          <w:lang w:val="pt-PT"/>
        </w:rPr>
        <w:t>Taoist</w:t>
      </w:r>
      <w:proofErr w:type="spellEnd"/>
      <w:r w:rsidRPr="00643F27">
        <w:rPr>
          <w:rFonts w:ascii="仿宋_GB2312" w:eastAsia="仿宋_GB2312" w:hint="eastAsia"/>
          <w:sz w:val="32"/>
          <w:szCs w:val="32"/>
          <w:lang w:val="pt-PT"/>
        </w:rPr>
        <w:t xml:space="preserve"> </w:t>
      </w:r>
      <w:proofErr w:type="spellStart"/>
      <w:r w:rsidRPr="00643F27">
        <w:rPr>
          <w:rFonts w:ascii="仿宋_GB2312" w:eastAsia="仿宋_GB2312" w:hint="eastAsia"/>
          <w:sz w:val="32"/>
          <w:szCs w:val="32"/>
          <w:lang w:val="pt-PT"/>
        </w:rPr>
        <w:t>Fung</w:t>
      </w:r>
      <w:proofErr w:type="spellEnd"/>
      <w:r w:rsidRPr="00643F27">
        <w:rPr>
          <w:rFonts w:ascii="仿宋_GB2312" w:eastAsia="仿宋_GB2312" w:hint="eastAsia"/>
          <w:sz w:val="32"/>
          <w:szCs w:val="32"/>
          <w:lang w:val="pt-PT"/>
        </w:rPr>
        <w:t xml:space="preserve"> </w:t>
      </w:r>
      <w:proofErr w:type="spellStart"/>
      <w:r w:rsidRPr="00643F27">
        <w:rPr>
          <w:rFonts w:ascii="仿宋_GB2312" w:eastAsia="仿宋_GB2312" w:hint="eastAsia"/>
          <w:sz w:val="32"/>
          <w:szCs w:val="32"/>
          <w:lang w:val="pt-PT"/>
        </w:rPr>
        <w:t>Ying</w:t>
      </w:r>
      <w:proofErr w:type="spellEnd"/>
      <w:r w:rsidRPr="00643F27">
        <w:rPr>
          <w:rFonts w:ascii="仿宋_GB2312" w:eastAsia="仿宋_GB2312" w:hint="eastAsia"/>
          <w:sz w:val="32"/>
          <w:szCs w:val="32"/>
          <w:lang w:val="pt-PT"/>
        </w:rPr>
        <w:t xml:space="preserve"> </w:t>
      </w:r>
      <w:proofErr w:type="spellStart"/>
      <w:r w:rsidRPr="00643F27">
        <w:rPr>
          <w:rFonts w:ascii="仿宋_GB2312" w:eastAsia="仿宋_GB2312" w:hint="eastAsia"/>
          <w:sz w:val="32"/>
          <w:szCs w:val="32"/>
          <w:lang w:val="pt-PT"/>
        </w:rPr>
        <w:t>Seen</w:t>
      </w:r>
      <w:proofErr w:type="spellEnd"/>
      <w:r w:rsidRPr="00643F27">
        <w:rPr>
          <w:rFonts w:ascii="仿宋_GB2312" w:eastAsia="仿宋_GB2312" w:hint="eastAsia"/>
          <w:sz w:val="32"/>
          <w:szCs w:val="32"/>
          <w:lang w:val="pt-PT"/>
        </w:rPr>
        <w:t xml:space="preserve"> </w:t>
      </w:r>
      <w:proofErr w:type="spellStart"/>
      <w:r w:rsidRPr="00643F27">
        <w:rPr>
          <w:rFonts w:ascii="仿宋_GB2312" w:eastAsia="仿宋_GB2312" w:hint="eastAsia"/>
          <w:sz w:val="32"/>
          <w:szCs w:val="32"/>
          <w:lang w:val="pt-PT"/>
        </w:rPr>
        <w:t>Koon</w:t>
      </w:r>
      <w:proofErr w:type="spellEnd"/>
      <w:r w:rsidRPr="00643F27">
        <w:rPr>
          <w:rFonts w:ascii="仿宋_GB2312" w:eastAsia="仿宋_GB2312" w:hint="eastAsia"/>
          <w:sz w:val="32"/>
          <w:szCs w:val="32"/>
          <w:lang w:val="pt-PT"/>
        </w:rPr>
        <w:t>注册译员。编著出版法律英语、法律翻译、商务英语翻译教材10部，就法律翻译、法律语言学和语用学以中英文发表论文30余篇，出版《法律文本与法律翻译》（与李克兴合著）在法律翻译领域产生较高影响力，合著的《中国法律指引》（英文版），2020年将于澳洲和中国出版</w:t>
      </w:r>
      <w:r>
        <w:rPr>
          <w:rFonts w:ascii="仿宋_GB2312" w:eastAsia="仿宋_GB2312" w:hint="eastAsia"/>
          <w:sz w:val="32"/>
          <w:szCs w:val="32"/>
          <w:lang w:val="pt-PT"/>
        </w:rPr>
        <w:t>。</w:t>
      </w:r>
    </w:p>
    <w:p w:rsidR="004E3077" w:rsidRPr="00EB7A84" w:rsidRDefault="004E3077" w:rsidP="004E3077">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四、欧阳护华</w:t>
      </w:r>
    </w:p>
    <w:p w:rsidR="004E3077" w:rsidRDefault="004E3077" w:rsidP="004E3077">
      <w:pPr>
        <w:spacing w:line="560" w:lineRule="exact"/>
        <w:ind w:firstLineChars="200" w:firstLine="640"/>
        <w:rPr>
          <w:rFonts w:ascii="仿宋_GB2312" w:eastAsia="仿宋_GB2312" w:hAnsi="宋体" w:cs="宋体"/>
          <w:sz w:val="32"/>
          <w:szCs w:val="32"/>
          <w:lang w:val="pt-PT"/>
        </w:rPr>
      </w:pPr>
      <w:r w:rsidRPr="002273A5">
        <w:rPr>
          <w:rFonts w:ascii="仿宋_GB2312" w:eastAsia="仿宋_GB2312" w:hAnsi="宋体" w:cs="宋体" w:hint="eastAsia"/>
          <w:sz w:val="32"/>
          <w:szCs w:val="32"/>
          <w:lang w:val="pt-PT"/>
        </w:rPr>
        <w:t>广东外语外贸大学英文学院教授、博士生导师。现担任广州外国语协会会长、中国英汉语比较研究会外语教师教育和发展专业委员会副主任、中国英汉语研究会写作教学与研究专业委员会常务理事、中国教育学分会教育人类学专业委</w:t>
      </w:r>
      <w:r w:rsidRPr="002273A5">
        <w:rPr>
          <w:rFonts w:ascii="仿宋_GB2312" w:eastAsia="仿宋_GB2312" w:hAnsi="宋体" w:cs="宋体" w:hint="eastAsia"/>
          <w:sz w:val="32"/>
          <w:szCs w:val="32"/>
          <w:lang w:val="pt-PT"/>
        </w:rPr>
        <w:lastRenderedPageBreak/>
        <w:t>员会副理事长等。曾任香港中文大学博士后研究员、英国剑桥大学特聘校外博士生导师、南粤优秀教师、SSCI 期刊“语言学与教育”副主编（2000-2005）等。曾数十次受邀在美国、英国、澳大利亚、香港、大陆召开的国际或全国学术会议上做大会主题发言，并在哈佛大学、剑桥大学、欧洲商学院、中国科学院等多所国内外著名大学和科研机构讲学。在跨文化研究、应用语言学等领域都有丰厚的成果，在美国《人类学与教育》季刊和法国《教育与社会》季刊上发表的论文被评为其领域中近期重大影响的成果，被社会科学（SSCI）、心理学、社会学、人类学、语言学、教育学、哲学等十八个国际权威学术摘录索引文献收录。</w:t>
      </w:r>
    </w:p>
    <w:p w:rsidR="004E3077"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五、王欣</w:t>
      </w:r>
    </w:p>
    <w:p w:rsidR="004E3077" w:rsidRPr="00EB7A84" w:rsidRDefault="004E3077" w:rsidP="004E3077">
      <w:pPr>
        <w:spacing w:line="560" w:lineRule="exact"/>
        <w:ind w:firstLineChars="200" w:firstLine="640"/>
        <w:rPr>
          <w:rFonts w:ascii="仿宋_GB2312" w:eastAsia="仿宋_GB2312"/>
          <w:sz w:val="32"/>
          <w:szCs w:val="32"/>
        </w:rPr>
      </w:pPr>
      <w:r w:rsidRPr="00EB7A84">
        <w:rPr>
          <w:rFonts w:ascii="仿宋_GB2312" w:eastAsia="仿宋_GB2312" w:hint="eastAsia"/>
          <w:sz w:val="32"/>
          <w:szCs w:val="32"/>
        </w:rPr>
        <w:t>广东外语外贸大学法律英语系教师，教授全英课程《法律英语》《律师实务》（英）《国际商法》（英）《国际私法》（英）《英语辩论工作坊》实践课程。广州市中级人民法院受邀口译员。第</w:t>
      </w:r>
      <w:r w:rsidRPr="00EB7A84">
        <w:rPr>
          <w:rFonts w:ascii="仿宋_GB2312" w:eastAsia="仿宋_GB2312"/>
          <w:sz w:val="32"/>
          <w:szCs w:val="32"/>
        </w:rPr>
        <w:t xml:space="preserve"> 11 届William C. Vis International Commercial Arbitration Moot 国际商事仲裁模拟庭审辩论赛中</w:t>
      </w:r>
      <w:r w:rsidRPr="00EB7A84">
        <w:rPr>
          <w:rFonts w:ascii="仿宋_GB2312" w:eastAsia="仿宋_GB2312" w:hint="eastAsia"/>
          <w:sz w:val="32"/>
          <w:szCs w:val="32"/>
        </w:rPr>
        <w:t>国赛区（北京）冠军、最佳辩手；东亚赛区（香港）</w:t>
      </w:r>
      <w:r w:rsidRPr="00EB7A84">
        <w:rPr>
          <w:rFonts w:ascii="仿宋_GB2312" w:eastAsia="仿宋_GB2312"/>
          <w:sz w:val="32"/>
          <w:szCs w:val="32"/>
        </w:rPr>
        <w:t xml:space="preserve"> TOP 10；世界赛区（维也纳）前 17%。广东外语外贸</w:t>
      </w:r>
      <w:r w:rsidRPr="00EB7A84">
        <w:rPr>
          <w:rFonts w:ascii="仿宋_GB2312" w:eastAsia="仿宋_GB2312" w:hint="eastAsia"/>
          <w:sz w:val="32"/>
          <w:szCs w:val="32"/>
        </w:rPr>
        <w:t>大学英语辩论队教练，全国大学生英语辩论赛裁判</w:t>
      </w:r>
      <w:r w:rsidRPr="00EB7A84">
        <w:rPr>
          <w:rFonts w:ascii="仿宋_GB2312" w:eastAsia="仿宋_GB2312"/>
          <w:sz w:val="32"/>
          <w:szCs w:val="32"/>
        </w:rPr>
        <w:t xml:space="preserve"> </w:t>
      </w:r>
      <w:r w:rsidRPr="00EB7A84">
        <w:rPr>
          <w:rFonts w:ascii="仿宋_GB2312" w:eastAsia="仿宋_GB2312" w:hint="eastAsia"/>
          <w:sz w:val="32"/>
          <w:szCs w:val="32"/>
        </w:rPr>
        <w:t>长，国际辩论教育协会中国辩论公开赛独立裁判。指导学生获国家级英语辩论赛事及公共演讲赛事奖项百余项。</w:t>
      </w:r>
    </w:p>
    <w:p w:rsidR="004E3077"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lang w:val="pt-PT"/>
        </w:rPr>
        <w:t>六</w:t>
      </w:r>
      <w:r w:rsidRPr="00EB7A84">
        <w:rPr>
          <w:rFonts w:ascii="黑体" w:eastAsia="黑体" w:hAnsi="黑体" w:hint="eastAsia"/>
          <w:sz w:val="32"/>
          <w:szCs w:val="32"/>
          <w:lang w:val="pt-PT"/>
        </w:rPr>
        <w:t>、</w:t>
      </w:r>
      <w:r>
        <w:rPr>
          <w:rFonts w:ascii="黑体" w:eastAsia="黑体" w:hAnsi="黑体" w:hint="eastAsia"/>
          <w:sz w:val="32"/>
          <w:szCs w:val="32"/>
        </w:rPr>
        <w:t>杨巍</w:t>
      </w:r>
    </w:p>
    <w:p w:rsidR="004E3077" w:rsidRDefault="004E3077" w:rsidP="004E3077">
      <w:pPr>
        <w:spacing w:line="560" w:lineRule="exact"/>
        <w:ind w:firstLineChars="200" w:firstLine="640"/>
        <w:rPr>
          <w:rFonts w:ascii="仿宋_GB2312" w:eastAsia="仿宋_GB2312" w:hAnsi="黑体"/>
          <w:sz w:val="32"/>
          <w:szCs w:val="32"/>
          <w:lang w:val="pt-PT"/>
        </w:rPr>
      </w:pPr>
      <w:r w:rsidRPr="00B958C3">
        <w:rPr>
          <w:rFonts w:ascii="仿宋_GB2312" w:eastAsia="仿宋_GB2312" w:hAnsi="黑体" w:hint="eastAsia"/>
          <w:sz w:val="32"/>
          <w:szCs w:val="32"/>
          <w:lang w:val="pt-PT"/>
        </w:rPr>
        <w:t>浙江大学法学硕士，现任锦天城律师事务所上海总部高</w:t>
      </w:r>
      <w:r w:rsidRPr="00B958C3">
        <w:rPr>
          <w:rFonts w:ascii="仿宋_GB2312" w:eastAsia="仿宋_GB2312" w:hAnsi="黑体" w:hint="eastAsia"/>
          <w:sz w:val="32"/>
          <w:szCs w:val="32"/>
          <w:lang w:val="pt-PT"/>
        </w:rPr>
        <w:lastRenderedPageBreak/>
        <w:t>级合伙人。长期担任多家世界500强企业和知名消费品品牌企业的常年法律顾问。专长于股权融资、外资创投、收购兼并、房地产等法律业务；还专长于跨境交易、外商投资等领域，为多家公司提供了跨境股权投资法律服务。先后为多项海外上市、外资私募/创投设立、收购项目尽职调查、商务谈判、文件准备等事项提供法律服务。交易案例：锦天城为苏州春兴精工股份有限公司境外收购项目提供全程法律服务等。</w:t>
      </w:r>
    </w:p>
    <w:p w:rsidR="004E3077"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sidRPr="00132FAA">
        <w:rPr>
          <w:rFonts w:ascii="黑体" w:eastAsia="黑体" w:hAnsi="黑体" w:hint="eastAsia"/>
          <w:sz w:val="32"/>
          <w:szCs w:val="32"/>
        </w:rPr>
        <w:t>、</w:t>
      </w:r>
      <w:r>
        <w:rPr>
          <w:rFonts w:ascii="黑体" w:eastAsia="黑体" w:hAnsi="黑体" w:hint="eastAsia"/>
          <w:sz w:val="32"/>
          <w:szCs w:val="32"/>
        </w:rPr>
        <w:t>李枫</w:t>
      </w:r>
    </w:p>
    <w:p w:rsidR="004E3077" w:rsidRPr="00B958C3" w:rsidRDefault="004E3077" w:rsidP="004E3077">
      <w:pPr>
        <w:spacing w:line="560" w:lineRule="exact"/>
        <w:ind w:firstLineChars="200" w:firstLine="640"/>
        <w:rPr>
          <w:rFonts w:ascii="仿宋_GB2312" w:eastAsia="仿宋_GB2312"/>
          <w:sz w:val="32"/>
          <w:szCs w:val="32"/>
        </w:rPr>
      </w:pPr>
      <w:r w:rsidRPr="00B958C3">
        <w:rPr>
          <w:rFonts w:ascii="仿宋_GB2312" w:eastAsia="仿宋_GB2312" w:hint="eastAsia"/>
          <w:sz w:val="32"/>
          <w:szCs w:val="32"/>
        </w:rPr>
        <w:t xml:space="preserve">税收学硕士，拥有中国注册会计师和中国注册税务师执业证书，德勤深圳税务及商务咨询部企业税务服务的税务合伙人，拥有10多年为国际、国内客户提供税务咨询服务的经验。她专长在税收、会计以及商务方面的重组筹划、收购及兼并的工作。客户包括跨国公司、国有企业和成长性公司，服务过的客户涉及行业包括：房地产、建筑业、医疗、高科技、互联网、汽车制造业、金融业、消费品、运输业以及化工业等等。  </w:t>
      </w:r>
    </w:p>
    <w:p w:rsidR="004E3077"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八、管键</w:t>
      </w:r>
    </w:p>
    <w:p w:rsidR="004E3077" w:rsidRPr="00B025ED" w:rsidRDefault="004E3077" w:rsidP="004E3077">
      <w:pPr>
        <w:spacing w:line="560" w:lineRule="exact"/>
        <w:ind w:firstLineChars="200" w:firstLine="640"/>
        <w:rPr>
          <w:rFonts w:ascii="仿宋_GB2312" w:eastAsia="仿宋_GB2312"/>
          <w:sz w:val="32"/>
          <w:szCs w:val="32"/>
        </w:rPr>
      </w:pPr>
      <w:r w:rsidRPr="00B025ED">
        <w:rPr>
          <w:rFonts w:ascii="仿宋_GB2312" w:eastAsia="仿宋_GB2312" w:hint="eastAsia"/>
          <w:sz w:val="32"/>
          <w:szCs w:val="32"/>
        </w:rPr>
        <w:t>武汉大学国际公法博士，伯尔尼大学国际法与经济法学硕士，中国人民大学法律硕士。现任北京高文律师事务所管理合伙人，司法部“全国千名涉外律师人才”，全国律师协会涉外律师领军人才，商务部律师事务所库入库律师，《商法》2018和2019年百位法律精英。管健博士在WTO和国际贸易法律领域从业15年，代表中国政府主办和参与多起WTO争</w:t>
      </w:r>
      <w:r w:rsidRPr="00B025ED">
        <w:rPr>
          <w:rFonts w:ascii="仿宋_GB2312" w:eastAsia="仿宋_GB2312" w:hint="eastAsia"/>
          <w:sz w:val="32"/>
          <w:szCs w:val="32"/>
        </w:rPr>
        <w:lastRenderedPageBreak/>
        <w:t>端解决和贸易救济调查案件；并代表相关中国商协会参与了一系列国际经贸摩擦案件，特别是中美经贸摩擦案件，包括美国对华301调查、特别301调查和WTO合规审查等。管健博士还代理了诸多中国知名企业参与欧盟、美国、加拿大、印度、澳大利亚、泰国、印度尼西亚、马来西亚、韩国、日本、巴西、越南、巴基斯坦和墨西哥等国发起的近百起贸易救济调查案件，涉及了钢铁、化工、纺织、食品、生物、医药、电子、日用品、太阳能、汽车和通信等行业。</w:t>
      </w:r>
    </w:p>
    <w:p w:rsidR="004E3077" w:rsidRPr="00EB7A84" w:rsidRDefault="004E3077" w:rsidP="004E3077">
      <w:pPr>
        <w:spacing w:line="560" w:lineRule="exact"/>
        <w:ind w:firstLineChars="200" w:firstLine="640"/>
        <w:rPr>
          <w:rFonts w:ascii="黑体" w:eastAsia="黑体" w:hAnsi="黑体"/>
          <w:sz w:val="32"/>
          <w:szCs w:val="32"/>
        </w:rPr>
      </w:pPr>
      <w:r>
        <w:rPr>
          <w:rFonts w:ascii="黑体" w:eastAsia="黑体" w:hAnsi="黑体" w:hint="eastAsia"/>
          <w:sz w:val="32"/>
          <w:szCs w:val="32"/>
        </w:rPr>
        <w:t>九、韩永红</w:t>
      </w:r>
    </w:p>
    <w:p w:rsidR="004E3077" w:rsidRDefault="004E3077" w:rsidP="004E3077">
      <w:pPr>
        <w:spacing w:line="560" w:lineRule="exact"/>
        <w:ind w:firstLineChars="200" w:firstLine="640"/>
        <w:rPr>
          <w:rFonts w:ascii="仿宋_GB2312" w:eastAsia="仿宋_GB2312"/>
          <w:sz w:val="32"/>
          <w:szCs w:val="32"/>
        </w:rPr>
      </w:pPr>
      <w:r w:rsidRPr="00C56169">
        <w:rPr>
          <w:rFonts w:ascii="仿宋_GB2312" w:eastAsia="仿宋_GB2312" w:hint="eastAsia"/>
          <w:sz w:val="32"/>
          <w:szCs w:val="32"/>
        </w:rPr>
        <w:t>广东外语外贸大学法学院教授、法学博士、副院长，美国威斯康星大学-麦迪逊分校、英国中央兰开夏大学、日本立命馆大学访问学者。长期从事《国际商法》《国际经济法》等课程的全英教学工作和国际经济法领域的科研工作。在国内较早编著出版《国际商法》（英文版）、《国际贸易法》（英文版）、《国际商法》（双语版）等系列教材。被聘为广州市重大行政决策论证专家、广东省重大行政决策论证咨询专家，兼任亚太法协会（LAWAISA）“一带一路委员会”委员。</w:t>
      </w:r>
    </w:p>
    <w:p w:rsidR="00100AE8" w:rsidRPr="004E3077" w:rsidRDefault="00664960"/>
    <w:sectPr w:rsidR="00100AE8" w:rsidRPr="004E3077" w:rsidSect="00E007A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77"/>
    <w:rsid w:val="000416B3"/>
    <w:rsid w:val="004E3077"/>
    <w:rsid w:val="00664960"/>
    <w:rsid w:val="00E0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49D268"/>
  <w15:chartTrackingRefBased/>
  <w15:docId w15:val="{EC752BD3-DD39-D24F-9365-438AF025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07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2020-10-14T14:04:00Z</dcterms:created>
  <dcterms:modified xsi:type="dcterms:W3CDTF">2020-10-14T14:05:00Z</dcterms:modified>
</cp:coreProperties>
</file>