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/>
          <w:sz w:val="32"/>
          <w:lang w:val="en-US" w:eastAsia="zh-CN"/>
        </w:rPr>
      </w:pPr>
      <w:r>
        <w:rPr>
          <w:rFonts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/>
          <w:sz w:val="32"/>
        </w:rPr>
      </w:pPr>
    </w:p>
    <w:p>
      <w:pPr>
        <w:spacing w:line="680" w:lineRule="exact"/>
        <w:jc w:val="center"/>
        <w:rPr>
          <w:rFonts w:ascii="方正小标宋简体" w:hAnsi="微软雅黑" w:eastAsia="方正小标宋简体"/>
          <w:sz w:val="44"/>
        </w:rPr>
      </w:pPr>
      <w:r>
        <w:rPr>
          <w:rFonts w:hint="eastAsia" w:ascii="方正小标宋简体" w:hAnsi="微软雅黑" w:eastAsia="方正小标宋简体"/>
          <w:sz w:val="44"/>
          <w:highlight w:val="none"/>
        </w:rPr>
        <w:t>第</w:t>
      </w:r>
      <w:r>
        <w:rPr>
          <w:rFonts w:hint="eastAsia" w:ascii="方正小标宋简体" w:hAnsi="微软雅黑" w:eastAsia="方正小标宋简体"/>
          <w:sz w:val="44"/>
          <w:highlight w:val="none"/>
          <w:lang w:val="en-US" w:eastAsia="zh-CN"/>
        </w:rPr>
        <w:t>四</w:t>
      </w:r>
      <w:r>
        <w:rPr>
          <w:rFonts w:hint="eastAsia" w:ascii="方正小标宋简体" w:hAnsi="微软雅黑" w:eastAsia="方正小标宋简体"/>
          <w:sz w:val="44"/>
          <w:highlight w:val="none"/>
        </w:rPr>
        <w:t>批</w:t>
      </w:r>
      <w:r>
        <w:rPr>
          <w:rFonts w:hint="eastAsia" w:ascii="方正小标宋简体" w:hAnsi="微软雅黑" w:eastAsia="方正小标宋简体"/>
          <w:sz w:val="44"/>
        </w:rPr>
        <w:t>广东省涉外律师人才库</w:t>
      </w:r>
      <w:r>
        <w:rPr>
          <w:rFonts w:hint="eastAsia" w:ascii="方正小标宋简体" w:hAnsi="微软雅黑" w:eastAsia="方正小标宋简体"/>
          <w:sz w:val="44"/>
          <w:lang w:eastAsia="zh-CN"/>
        </w:rPr>
        <w:t>（</w:t>
      </w:r>
      <w:r>
        <w:rPr>
          <w:rFonts w:hint="eastAsia" w:ascii="方正小标宋简体" w:hAnsi="微软雅黑" w:eastAsia="方正小标宋简体"/>
          <w:sz w:val="44"/>
          <w:lang w:val="en-US" w:eastAsia="zh-CN"/>
        </w:rPr>
        <w:t>先锋</w:t>
      </w:r>
      <w:r>
        <w:rPr>
          <w:rFonts w:hint="eastAsia" w:ascii="方正小标宋简体" w:hAnsi="微软雅黑" w:eastAsia="方正小标宋简体"/>
          <w:sz w:val="44"/>
          <w:lang w:eastAsia="zh-CN"/>
        </w:rPr>
        <w:t>）</w:t>
      </w:r>
      <w:r>
        <w:rPr>
          <w:rFonts w:hint="eastAsia" w:ascii="方正小标宋简体" w:hAnsi="微软雅黑" w:eastAsia="方正小标宋简体"/>
          <w:sz w:val="44"/>
        </w:rPr>
        <w:t>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（按地区、姓名笔画排序）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Calibri"/>
          <w:kern w:val="0"/>
          <w:sz w:val="32"/>
          <w:szCs w:val="32"/>
        </w:rPr>
      </w:pPr>
      <w:r>
        <w:rPr>
          <w:rFonts w:ascii="黑体" w:hAnsi="黑体" w:eastAsia="黑体" w:cs="Calibri"/>
          <w:kern w:val="0"/>
          <w:sz w:val="32"/>
          <w:szCs w:val="32"/>
        </w:rPr>
        <w:t>一、</w:t>
      </w:r>
      <w:r>
        <w:rPr>
          <w:rFonts w:hint="eastAsia" w:ascii="黑体" w:hAnsi="黑体" w:eastAsia="黑体" w:cs="Calibri"/>
          <w:kern w:val="0"/>
          <w:sz w:val="32"/>
          <w:szCs w:val="32"/>
        </w:rPr>
        <w:t>广</w:t>
      </w:r>
      <w:r>
        <w:rPr>
          <w:rFonts w:ascii="黑体" w:hAnsi="黑体" w:eastAsia="黑体" w:cs="Calibri"/>
          <w:kern w:val="0"/>
          <w:sz w:val="32"/>
          <w:szCs w:val="32"/>
        </w:rPr>
        <w:t>州市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1.于晓明（女，广东连越律师事务所）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2.马广滨（广东法制盛邦律师事务所）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3.王  爽（女，国信信扬律师事务所）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4.王妙旋（女，上海中联&lt;广州&gt;律师事务所）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5.韦雪梅（女，广东红棉律师事务所）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6.化中毅（广州金鹏律师事务所）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7.冯立文（北京市中伦&lt;广州&gt;律师事务所）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8.冯晓鹏（北京市金杜&lt;广州&gt;律师事务所）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9.冯颖仪（女，广东胜伦律师事务所）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10.任  杰（女，广东合盛律师事务所）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11.刘江业（广东环宇京茂律师事务所）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12.刘隽雅（女，北京市金杜&lt;广州&gt;律师事务所）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13.许  琳（女，广东红棉律师事务所）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14.李  澜（女，广东敬海律师事务所）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15.李武智（广东法制盛邦律师事务所）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16.杨学光（广东广信君达律师事务所）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17.吴碧琪（女，广东卓信律师事务所）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18.欧占中（广东固法律师事务所）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19.周小鸣（女，国信信扬律师事务所）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20.胡伊琳（女，广东卓信律师事务所）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21.梁  熹（女，广东南国德赛律师事务所）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22.谢欣华（女，广东广信君达&lt;黄埔&gt;律师事务所）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Calibri"/>
          <w:kern w:val="0"/>
          <w:sz w:val="32"/>
          <w:szCs w:val="32"/>
        </w:rPr>
      </w:pPr>
      <w:r>
        <w:rPr>
          <w:rFonts w:hint="eastAsia" w:ascii="黑体" w:hAnsi="黑体" w:eastAsia="黑体" w:cs="Calibri"/>
          <w:kern w:val="0"/>
          <w:sz w:val="32"/>
          <w:szCs w:val="32"/>
        </w:rPr>
        <w:t>二、深圳市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23.马慧莲（女，广东一裁律师事务所）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24.王  帅（北京市兰台&lt;前海&gt;律师事务所）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25.王  娟（女，万商天勤&lt;深圳&gt;律师事务所）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26.王碧宇（女，北京市君泽君&lt;深圳&gt;律师事务所）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27.韦  征（北京市炜衡&lt;深圳&gt;律师事务所）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28.邓力行（北京市兰台&lt;前海&gt;律师事务所）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29.邓志豪（北京市隆安&lt;深圳&gt;律师事务所）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30.艾林芝（华商林李黎&lt;前海&gt;联营律师事务所）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31.古伟明（华商林李黎&lt;前海&gt;联营律师事务所）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32.冯妍颖（女，广东君言律师事务所）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33.朱晓江（广东深法律师事务所）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34.庄嘉怡（女，广东国霖律师事务所）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35.刘  怡（女，广东君言律师事务所）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36.江泽利（北京市京师&lt;深圳&gt;律师事务所）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37.苏琳琳（女，北京德和衡&lt;深圳&gt;律师事务所）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38.李崖立（女，北京市隆安&lt;深圳&gt;律师事务所）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39.吴  勇（广东华商&lt;盐田&gt;律师事务所）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40.汪宗霖（北京市京师&lt;深圳&gt;律师事务所）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41.陈  彤（万商天勤&lt;深圳&gt;律师事务所）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42.陈  煜（北京市兰台&lt;前海&gt;律师事务所）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43.陈  静（女，北京大成&lt;深圳&gt;律师事务所）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44.陈海燕（女，广东华商律师事务所）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45.陈植锋（广东卓建律师事务所）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46.林慧敏（女，广东海埠律师事务所）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47.周  蓉（女，北京大成&lt;深圳&gt;律师事务所）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48.侯玉洁（女，北京大成&lt;深圳&gt;律师事务所）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49.夏  彦（北京世辉&lt;深圳&gt;律师事务所）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50.留永昭（北京市君合&lt;深圳&gt;律师事务所）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51.高  强（北京市浩天信和&lt;深圳&gt;律师事务所）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52.郭维宏（广东恩典律师事务所）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53.黄志刚（华商林李黎&lt;前海&gt;联营律师事务所）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54.曹馨祎（女，广东万诺律师事务所）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55.蔡榆川（女，上海市锦天城&lt;深圳&gt;律师事务所）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56.翟东卫（广东瀛尊律师事务所）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57.颜婵娟（女，广东华商&lt;盐田&gt;律师事务所）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Calibri"/>
          <w:kern w:val="0"/>
          <w:sz w:val="32"/>
          <w:szCs w:val="32"/>
        </w:rPr>
      </w:pPr>
      <w:r>
        <w:rPr>
          <w:rFonts w:hint="eastAsia" w:ascii="黑体" w:hAnsi="黑体" w:eastAsia="黑体" w:cs="Calibri"/>
          <w:kern w:val="0"/>
          <w:sz w:val="32"/>
          <w:szCs w:val="32"/>
        </w:rPr>
        <w:t>三、珠海市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58.林建辉（北京大成&lt;珠海&gt;律师事务所）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Calibri"/>
          <w:kern w:val="0"/>
          <w:sz w:val="32"/>
          <w:szCs w:val="32"/>
        </w:rPr>
      </w:pPr>
      <w:r>
        <w:rPr>
          <w:rFonts w:hint="eastAsia" w:ascii="黑体" w:hAnsi="黑体" w:eastAsia="黑体" w:cs="Calibri"/>
          <w:kern w:val="0"/>
          <w:sz w:val="32"/>
          <w:szCs w:val="32"/>
        </w:rPr>
        <w:t>四、</w:t>
      </w:r>
      <w:r>
        <w:rPr>
          <w:rFonts w:hint="eastAsia" w:ascii="黑体" w:hAnsi="黑体" w:eastAsia="黑体" w:cs="Calibri"/>
          <w:kern w:val="0"/>
          <w:sz w:val="32"/>
          <w:szCs w:val="32"/>
          <w:lang w:val="en-US" w:eastAsia="zh-CN"/>
        </w:rPr>
        <w:t>佛山</w:t>
      </w:r>
      <w:r>
        <w:rPr>
          <w:rFonts w:hint="eastAsia" w:ascii="黑体" w:hAnsi="黑体" w:eastAsia="黑体" w:cs="Calibri"/>
          <w:kern w:val="0"/>
          <w:sz w:val="32"/>
          <w:szCs w:val="32"/>
        </w:rPr>
        <w:t>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59.杨志真（女，广东巴驎律师事务所）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Calibri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黑体" w:hAnsi="黑体" w:eastAsia="黑体" w:cs="Calibri"/>
          <w:kern w:val="0"/>
          <w:sz w:val="32"/>
          <w:szCs w:val="32"/>
          <w:lang w:val="en-US" w:eastAsia="zh-CN"/>
        </w:rPr>
        <w:t>五、惠州市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60.丁雪瑜（女，广东卓凡律师事务所）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Calibri"/>
          <w:kern w:val="0"/>
          <w:sz w:val="32"/>
          <w:szCs w:val="32"/>
        </w:rPr>
      </w:pPr>
      <w:r>
        <w:rPr>
          <w:rFonts w:hint="eastAsia" w:ascii="黑体" w:hAnsi="黑体" w:eastAsia="黑体" w:cs="Calibri"/>
          <w:kern w:val="0"/>
          <w:sz w:val="32"/>
          <w:szCs w:val="32"/>
          <w:lang w:val="en-US" w:eastAsia="zh-CN"/>
        </w:rPr>
        <w:t>六、东莞市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61.王  曼（女，广东众达律师事务所）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62.李柳娟（女，北京市盈科&lt;东莞&gt;律师事务所）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63.杨  扬（女，广东摩邦律师事务所）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Calibri"/>
          <w:kern w:val="0"/>
          <w:sz w:val="32"/>
          <w:szCs w:val="32"/>
        </w:rPr>
      </w:pPr>
      <w:r>
        <w:rPr>
          <w:rFonts w:hint="eastAsia" w:ascii="黑体" w:hAnsi="黑体" w:eastAsia="黑体" w:cs="Calibri"/>
          <w:kern w:val="0"/>
          <w:sz w:val="32"/>
          <w:szCs w:val="32"/>
          <w:lang w:val="en-US" w:eastAsia="zh-CN"/>
        </w:rPr>
        <w:t>七、江门市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64.梁秋帆（女，广东风采新纪元律师事务所）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Calibri"/>
          <w:kern w:val="0"/>
          <w:sz w:val="32"/>
          <w:szCs w:val="32"/>
        </w:rPr>
      </w:pPr>
      <w:r>
        <w:rPr>
          <w:rFonts w:hint="eastAsia" w:ascii="黑体" w:hAnsi="黑体" w:eastAsia="黑体" w:cs="Calibri"/>
          <w:kern w:val="0"/>
          <w:sz w:val="32"/>
          <w:szCs w:val="32"/>
          <w:lang w:val="en-US" w:eastAsia="zh-CN"/>
        </w:rPr>
        <w:t>八、湛江市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65.卢  辉（北京市盈科&lt;湛江&gt;律师事务所）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right"/>
    </w:pPr>
    <w:r>
      <w:rPr>
        <w:rFonts w:hint="eastAsia" w:ascii="宋体" w:hAnsi="宋体" w:eastAsia="宋体"/>
        <w:sz w:val="28"/>
        <w:szCs w:val="28"/>
      </w:rPr>
      <w:t xml:space="preserve">— </w:t>
    </w:r>
    <w:sdt>
      <w:sdtPr>
        <w:rPr>
          <w:rFonts w:ascii="宋体" w:hAnsi="宋体" w:eastAsia="宋体"/>
          <w:sz w:val="28"/>
          <w:szCs w:val="28"/>
        </w:rPr>
        <w:id w:val="-1408295203"/>
        <w:docPartObj>
          <w:docPartGallery w:val="autotext"/>
        </w:docPartObj>
      </w:sdtPr>
      <w:sdtEndPr>
        <w:rPr>
          <w:rFonts w:asciiTheme="minorHAnsi" w:hAnsiTheme="minorHAnsi" w:eastAsiaTheme="minorEastAsia"/>
          <w:sz w:val="18"/>
          <w:szCs w:val="1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3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560" w:firstLineChars="200"/>
    </w:pPr>
    <w:r>
      <w:rPr>
        <w:rFonts w:hint="eastAsia" w:ascii="宋体" w:hAnsi="宋体" w:eastAsia="宋体"/>
        <w:sz w:val="28"/>
        <w:szCs w:val="28"/>
      </w:rPr>
      <w:t xml:space="preserve">— </w:t>
    </w:r>
    <w:sdt>
      <w:sdtPr>
        <w:rPr>
          <w:rFonts w:ascii="宋体" w:hAnsi="宋体" w:eastAsia="宋体"/>
          <w:sz w:val="28"/>
          <w:szCs w:val="28"/>
        </w:rPr>
        <w:id w:val="-1300145422"/>
        <w:docPartObj>
          <w:docPartGallery w:val="autotext"/>
        </w:docPartObj>
      </w:sdtPr>
      <w:sdtEndPr>
        <w:rPr>
          <w:rFonts w:asciiTheme="minorHAnsi" w:hAnsiTheme="minorHAnsi" w:eastAsiaTheme="minorEastAsia"/>
          <w:sz w:val="18"/>
          <w:szCs w:val="1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6EA"/>
    <w:rsid w:val="00024CB2"/>
    <w:rsid w:val="000714DE"/>
    <w:rsid w:val="000F41BC"/>
    <w:rsid w:val="001028D0"/>
    <w:rsid w:val="001D5353"/>
    <w:rsid w:val="002315EA"/>
    <w:rsid w:val="002C590C"/>
    <w:rsid w:val="003048F9"/>
    <w:rsid w:val="00477D06"/>
    <w:rsid w:val="00485959"/>
    <w:rsid w:val="0050375D"/>
    <w:rsid w:val="0057661E"/>
    <w:rsid w:val="00593FA3"/>
    <w:rsid w:val="005E76AE"/>
    <w:rsid w:val="00616EA5"/>
    <w:rsid w:val="006175BD"/>
    <w:rsid w:val="00621087"/>
    <w:rsid w:val="006966EA"/>
    <w:rsid w:val="006B63C0"/>
    <w:rsid w:val="006D3BAD"/>
    <w:rsid w:val="006E2C76"/>
    <w:rsid w:val="006E3FC9"/>
    <w:rsid w:val="007746AD"/>
    <w:rsid w:val="007F181E"/>
    <w:rsid w:val="0085447D"/>
    <w:rsid w:val="008633CD"/>
    <w:rsid w:val="008773A8"/>
    <w:rsid w:val="00902EFB"/>
    <w:rsid w:val="00966727"/>
    <w:rsid w:val="009714EA"/>
    <w:rsid w:val="00A032EF"/>
    <w:rsid w:val="00A33FEC"/>
    <w:rsid w:val="00A84CBF"/>
    <w:rsid w:val="00B15F2B"/>
    <w:rsid w:val="00B96323"/>
    <w:rsid w:val="00C0474D"/>
    <w:rsid w:val="00C12586"/>
    <w:rsid w:val="00C46800"/>
    <w:rsid w:val="00DB55A6"/>
    <w:rsid w:val="00E06DBA"/>
    <w:rsid w:val="00E11CF0"/>
    <w:rsid w:val="00E73835"/>
    <w:rsid w:val="00F4191E"/>
    <w:rsid w:val="00FE1EE7"/>
    <w:rsid w:val="00FE458F"/>
    <w:rsid w:val="14F80C75"/>
    <w:rsid w:val="3A3F0A45"/>
    <w:rsid w:val="4E3F1852"/>
    <w:rsid w:val="4EC34A55"/>
    <w:rsid w:val="56567927"/>
    <w:rsid w:val="5E3A6868"/>
    <w:rsid w:val="646D33BB"/>
    <w:rsid w:val="676D23C0"/>
    <w:rsid w:val="6C9A786F"/>
    <w:rsid w:val="77EC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331</Words>
  <Characters>1889</Characters>
  <Lines>15</Lines>
  <Paragraphs>4</Paragraphs>
  <TotalTime>5</TotalTime>
  <ScaleCrop>false</ScaleCrop>
  <LinksUpToDate>false</LinksUpToDate>
  <CharactersWithSpaces>2216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2020-09-30T08:47:00Z</dcterms:created>
  <dc:creator>韦讽言(港澳台和外事部)</dc:creator>
  <cp:lastModifiedBy>ff</cp:lastModifiedBy>
  <dcterms:modified xsi:type="dcterms:W3CDTF">2021-12-20T09:55:15Z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