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80" w:lineRule="exact"/>
        <w:jc w:val="left"/>
        <w:rPr>
          <w:rFonts w:ascii="黑体" w:hAnsi="黑体" w:eastAsia="黑体" w:cs="黑体"/>
          <w:sz w:val="32"/>
          <w:szCs w:val="32"/>
        </w:rPr>
      </w:pPr>
      <w:r>
        <w:rPr>
          <w:rFonts w:hint="eastAsia" w:ascii="黑体" w:hAnsi="黑体" w:eastAsia="黑体" w:cs="黑体"/>
          <w:sz w:val="32"/>
          <w:szCs w:val="32"/>
        </w:rPr>
        <w:t>附件6</w:t>
      </w:r>
    </w:p>
    <w:p>
      <w:pPr>
        <w:spacing w:line="600"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第十二届广东省律师协会委员会申请人员</w:t>
      </w:r>
    </w:p>
    <w:p>
      <w:pPr>
        <w:spacing w:line="600" w:lineRule="exact"/>
        <w:jc w:val="center"/>
        <w:rPr>
          <w:rFonts w:ascii="方正小标宋简体" w:hAnsi="方正小标宋简体" w:eastAsia="方正小标宋简体" w:cs="方正小标宋简体"/>
          <w:bCs/>
          <w:sz w:val="44"/>
          <w:szCs w:val="44"/>
        </w:rPr>
      </w:pPr>
      <w:bookmarkStart w:id="0" w:name="_GoBack"/>
      <w:bookmarkEnd w:id="0"/>
      <w:r>
        <w:rPr>
          <w:rFonts w:hint="eastAsia" w:ascii="方正小标宋简体" w:hAnsi="方正小标宋简体" w:eastAsia="方正小标宋简体" w:cs="方正小标宋简体"/>
          <w:sz w:val="44"/>
          <w:szCs w:val="44"/>
        </w:rPr>
        <w:t>推荐承诺书</w:t>
      </w:r>
    </w:p>
    <w:p>
      <w:pPr>
        <w:spacing w:line="520" w:lineRule="exact"/>
        <w:jc w:val="center"/>
        <w:rPr>
          <w:rFonts w:ascii="楷体_GB2312" w:hAnsi="Cambria" w:eastAsia="楷体_GB2312" w:cs="Cambria"/>
          <w:b/>
          <w:bCs/>
          <w:sz w:val="32"/>
          <w:szCs w:val="32"/>
          <w:u w:val="single"/>
        </w:rPr>
      </w:pPr>
    </w:p>
    <w:p>
      <w:pPr>
        <w:spacing w:line="480" w:lineRule="exact"/>
        <w:ind w:firstLine="640" w:firstLineChars="200"/>
        <w:jc w:val="left"/>
        <w:rPr>
          <w:rFonts w:ascii="仿宋_GB2312" w:hAnsi="仿宋" w:eastAsia="仿宋_GB2312" w:cs="Times New Roman"/>
          <w:sz w:val="32"/>
          <w:szCs w:val="32"/>
        </w:rPr>
      </w:pPr>
      <w:r>
        <w:rPr>
          <w:rFonts w:hint="eastAsia" w:ascii="仿宋_GB2312" w:hAnsi="仿宋" w:eastAsia="仿宋_GB2312" w:cs="Times New Roman"/>
          <w:sz w:val="32"/>
          <w:szCs w:val="32"/>
        </w:rPr>
        <w:t>本单位系</w:t>
      </w:r>
      <w:r>
        <w:rPr>
          <w:rFonts w:hint="eastAsia" w:ascii="仿宋_GB2312" w:hAnsi="仿宋" w:eastAsia="仿宋_GB2312" w:cs="Times New Roman"/>
          <w:sz w:val="32"/>
          <w:szCs w:val="32"/>
          <w:u w:val="single"/>
        </w:rPr>
        <w:t xml:space="preserve">        </w:t>
      </w:r>
      <w:r>
        <w:rPr>
          <w:rFonts w:hint="eastAsia" w:ascii="仿宋_GB2312" w:hAnsi="仿宋" w:eastAsia="仿宋_GB2312" w:cs="Times New Roman"/>
          <w:sz w:val="32"/>
          <w:szCs w:val="32"/>
          <w:u w:val="single"/>
          <w:lang w:val="en-US" w:eastAsia="zh-CN"/>
        </w:rPr>
        <w:t xml:space="preserve"> </w:t>
      </w:r>
      <w:r>
        <w:rPr>
          <w:rFonts w:hint="eastAsia" w:ascii="仿宋_GB2312" w:hAnsi="仿宋" w:eastAsia="仿宋_GB2312" w:cs="Times New Roman"/>
          <w:sz w:val="32"/>
          <w:szCs w:val="32"/>
          <w:u w:val="single"/>
        </w:rPr>
        <w:t xml:space="preserve">     </w:t>
      </w:r>
      <w:r>
        <w:rPr>
          <w:rFonts w:hint="eastAsia" w:ascii="仿宋_GB2312" w:hAnsi="仿宋" w:eastAsia="仿宋_GB2312" w:cs="Times New Roman"/>
          <w:sz w:val="32"/>
          <w:szCs w:val="32"/>
        </w:rPr>
        <w:t>（单位），共</w:t>
      </w:r>
      <w:r>
        <w:rPr>
          <w:rFonts w:hint="eastAsia" w:ascii="仿宋_GB2312" w:hAnsi="仿宋" w:eastAsia="仿宋_GB2312" w:cs="Times New Roman"/>
          <w:sz w:val="32"/>
          <w:szCs w:val="32"/>
          <w:u w:val="single"/>
        </w:rPr>
        <w:t xml:space="preserve">  </w:t>
      </w:r>
      <w:r>
        <w:rPr>
          <w:rFonts w:hint="eastAsia" w:ascii="仿宋_GB2312" w:hAnsi="仿宋" w:eastAsia="仿宋_GB2312" w:cs="Times New Roman"/>
          <w:sz w:val="32"/>
          <w:szCs w:val="32"/>
          <w:u w:val="single"/>
          <w:lang w:val="en-US" w:eastAsia="zh-CN"/>
        </w:rPr>
        <w:t xml:space="preserve"> </w:t>
      </w:r>
      <w:r>
        <w:rPr>
          <w:rFonts w:hint="eastAsia" w:ascii="仿宋_GB2312" w:hAnsi="仿宋" w:eastAsia="仿宋_GB2312" w:cs="Times New Roman"/>
          <w:sz w:val="32"/>
          <w:szCs w:val="32"/>
          <w:u w:val="single"/>
        </w:rPr>
        <w:t xml:space="preserve"> </w:t>
      </w:r>
      <w:r>
        <w:rPr>
          <w:rFonts w:hint="eastAsia" w:ascii="仿宋_GB2312" w:hAnsi="仿宋" w:eastAsia="仿宋_GB2312" w:cs="Times New Roman"/>
          <w:sz w:val="32"/>
          <w:szCs w:val="32"/>
        </w:rPr>
        <w:t>名律师申请加入</w:t>
      </w:r>
      <w:r>
        <w:rPr>
          <w:rFonts w:hint="eastAsia" w:ascii="仿宋_GB2312" w:hAnsi="仿宋" w:eastAsia="仿宋_GB2312" w:cs="Times New Roman"/>
          <w:sz w:val="32"/>
          <w:szCs w:val="32"/>
          <w:lang w:val="en-US" w:eastAsia="zh-CN"/>
        </w:rPr>
        <w:t>第</w:t>
      </w:r>
      <w:r>
        <w:rPr>
          <w:rFonts w:hint="eastAsia" w:ascii="仿宋_GB2312" w:hAnsi="仿宋" w:eastAsia="仿宋_GB2312" w:cs="Times New Roman"/>
          <w:sz w:val="32"/>
          <w:szCs w:val="32"/>
        </w:rPr>
        <w:t>十二届广东省律师协会委员会。本律师事务所清楚知悉，委员会是广东省律师协会的重要组成部分，在遵守行业规则、开展行业自律管理、服务律师会员、助力经济社会发展等方面发挥着引领示范引领作用。基于此，现郑重作出以下承诺：</w:t>
      </w:r>
    </w:p>
    <w:p>
      <w:pPr>
        <w:spacing w:line="480" w:lineRule="exact"/>
        <w:ind w:firstLine="640" w:firstLineChars="200"/>
        <w:rPr>
          <w:rFonts w:ascii="仿宋_GB2312" w:hAnsi="仿宋" w:eastAsia="仿宋_GB2312" w:cs="Times New Roman"/>
          <w:sz w:val="32"/>
          <w:szCs w:val="32"/>
        </w:rPr>
      </w:pPr>
      <w:r>
        <w:rPr>
          <w:rFonts w:hint="eastAsia" w:ascii="仿宋_GB2312" w:hAnsi="仿宋" w:eastAsia="仿宋_GB2312" w:cs="Times New Roman"/>
          <w:sz w:val="32"/>
          <w:szCs w:val="32"/>
        </w:rPr>
        <w:t>1.确保本所推荐的人选坚决拥护中国共产党领导</w:t>
      </w:r>
      <w:r>
        <w:rPr>
          <w:rFonts w:hint="eastAsia" w:ascii="仿宋_GB2312" w:hAnsi="仿宋" w:eastAsia="仿宋_GB2312" w:cs="Times New Roman"/>
          <w:sz w:val="32"/>
          <w:szCs w:val="32"/>
          <w:lang w:eastAsia="zh-CN"/>
        </w:rPr>
        <w:t>、</w:t>
      </w:r>
      <w:r>
        <w:rPr>
          <w:rFonts w:hint="eastAsia" w:ascii="仿宋_GB2312" w:hAnsi="仿宋" w:eastAsia="仿宋_GB2312" w:cs="Times New Roman"/>
          <w:sz w:val="32"/>
          <w:szCs w:val="32"/>
        </w:rPr>
        <w:t>拥护社会主义法治，始终在思想上政治上行动上同以习近平同志为核心的党中央保持高度一致，在重大原则问题上立场坚定、旗帜鲜明，牢牢把握正确政治方向，自觉维护宪法和法律尊严。</w:t>
      </w:r>
    </w:p>
    <w:p>
      <w:pPr>
        <w:spacing w:line="480" w:lineRule="exact"/>
        <w:ind w:firstLine="640" w:firstLineChars="200"/>
        <w:rPr>
          <w:rFonts w:ascii="仿宋_GB2312" w:hAnsi="仿宋" w:eastAsia="仿宋_GB2312" w:cs="Times New Roman"/>
          <w:sz w:val="32"/>
          <w:szCs w:val="32"/>
          <w:highlight w:val="yellow"/>
        </w:rPr>
      </w:pPr>
      <w:r>
        <w:rPr>
          <w:rFonts w:hint="eastAsia" w:ascii="仿宋_GB2312" w:hAnsi="仿宋" w:eastAsia="仿宋_GB2312" w:cs="Times New Roman"/>
          <w:sz w:val="32"/>
          <w:szCs w:val="32"/>
        </w:rPr>
        <w:t>2.确保本所推荐的人选无外国国籍，不存在《司法部办公厅关于在律师队伍中开展违规兼职等行为专项清理活动的通知》（司办通〔2020〕63号）规定的违规兼职行为。如有违反，产生的后果由本所承担，并接受广东省律师协会取消本所在</w:t>
      </w:r>
      <w:r>
        <w:rPr>
          <w:rFonts w:hint="eastAsia" w:ascii="仿宋_GB2312" w:hAnsi="仿宋" w:eastAsia="仿宋_GB2312" w:cs="Times New Roman"/>
          <w:sz w:val="32"/>
          <w:szCs w:val="32"/>
          <w:lang w:val="en-US" w:eastAsia="zh-CN"/>
        </w:rPr>
        <w:t>第十二届广东省律师协会</w:t>
      </w:r>
      <w:r>
        <w:rPr>
          <w:rFonts w:hint="eastAsia" w:ascii="仿宋_GB2312" w:hAnsi="仿宋" w:eastAsia="仿宋_GB2312" w:cs="Times New Roman"/>
          <w:sz w:val="32"/>
          <w:szCs w:val="32"/>
        </w:rPr>
        <w:t>任期内一切评优表彰资格。（港澳律师人选除外）</w:t>
      </w:r>
    </w:p>
    <w:p>
      <w:pPr>
        <w:spacing w:line="480" w:lineRule="exact"/>
        <w:ind w:firstLine="640" w:firstLineChars="200"/>
        <w:rPr>
          <w:rFonts w:ascii="仿宋_GB2312" w:hAnsi="仿宋" w:eastAsia="仿宋_GB2312" w:cs="Times New Roman"/>
          <w:sz w:val="32"/>
          <w:szCs w:val="32"/>
        </w:rPr>
      </w:pPr>
      <w:r>
        <w:rPr>
          <w:rFonts w:hint="eastAsia" w:ascii="仿宋_GB2312" w:hAnsi="仿宋" w:eastAsia="仿宋_GB2312" w:cs="Times New Roman"/>
          <w:sz w:val="32"/>
          <w:szCs w:val="32"/>
        </w:rPr>
        <w:t>3.确保本所推荐的人选严格遵守《广东省律师网络言论行为规范》。</w:t>
      </w:r>
    </w:p>
    <w:p>
      <w:pPr>
        <w:spacing w:line="480" w:lineRule="exact"/>
        <w:ind w:firstLine="640" w:firstLineChars="200"/>
        <w:rPr>
          <w:rFonts w:ascii="仿宋_GB2312" w:hAnsi="仿宋" w:eastAsia="仿宋_GB2312" w:cs="Times New Roman"/>
          <w:sz w:val="32"/>
          <w:szCs w:val="32"/>
        </w:rPr>
      </w:pPr>
      <w:r>
        <w:rPr>
          <w:rFonts w:hint="eastAsia" w:ascii="仿宋_GB2312" w:hAnsi="仿宋" w:eastAsia="仿宋_GB2312" w:cs="Times New Roman"/>
          <w:sz w:val="32"/>
          <w:szCs w:val="32"/>
        </w:rPr>
        <w:t>4.若本所出现两名及以上律师申报同一委员会的情况，将按要求明确申报同一个委员会人选的优先顺序（附件</w:t>
      </w:r>
      <w:r>
        <w:rPr>
          <w:rFonts w:hint="eastAsia" w:ascii="仿宋_GB2312" w:hAnsi="仿宋" w:eastAsia="仿宋_GB2312" w:cs="Times New Roman"/>
          <w:sz w:val="32"/>
          <w:szCs w:val="32"/>
          <w:lang w:val="en-US" w:eastAsia="zh-CN"/>
        </w:rPr>
        <w:t>7</w:t>
      </w:r>
      <w:r>
        <w:rPr>
          <w:rFonts w:hint="eastAsia" w:ascii="仿宋_GB2312" w:hAnsi="仿宋" w:eastAsia="仿宋_GB2312" w:cs="Times New Roman"/>
          <w:sz w:val="32"/>
          <w:szCs w:val="32"/>
        </w:rPr>
        <w:t>），该顺序仅供广东省律师协会遴选时作参考；如未明确的，愿承担该委员会所有推荐人选申报无效的后果。</w:t>
      </w:r>
    </w:p>
    <w:p>
      <w:pPr>
        <w:spacing w:line="480" w:lineRule="exact"/>
        <w:ind w:firstLine="640" w:firstLineChars="200"/>
        <w:rPr>
          <w:rFonts w:ascii="仿宋_GB2312" w:hAnsi="仿宋" w:eastAsia="仿宋_GB2312" w:cs="Times New Roman"/>
          <w:sz w:val="32"/>
          <w:szCs w:val="32"/>
        </w:rPr>
      </w:pPr>
    </w:p>
    <w:p>
      <w:pPr>
        <w:spacing w:beforeLines="50" w:line="560" w:lineRule="exact"/>
        <w:ind w:firstLine="640" w:firstLineChars="200"/>
        <w:jc w:val="right"/>
        <w:rPr>
          <w:rFonts w:ascii="仿宋_GB2312" w:hAnsi="仿宋" w:eastAsia="仿宋_GB2312" w:cs="Times New Roman"/>
          <w:sz w:val="32"/>
          <w:szCs w:val="32"/>
        </w:rPr>
      </w:pPr>
      <w:r>
        <w:rPr>
          <w:rFonts w:hint="eastAsia" w:ascii="仿宋_GB2312" w:hAnsi="仿宋" w:eastAsia="仿宋_GB2312" w:cs="Times New Roman"/>
          <w:sz w:val="32"/>
          <w:szCs w:val="32"/>
        </w:rPr>
        <w:t>承诺单位：               （盖章）</w:t>
      </w:r>
    </w:p>
    <w:p>
      <w:pPr>
        <w:spacing w:line="560" w:lineRule="exact"/>
        <w:ind w:firstLine="640" w:firstLineChars="200"/>
        <w:jc w:val="center"/>
      </w:pPr>
      <w:r>
        <w:rPr>
          <w:rFonts w:hint="eastAsia" w:ascii="仿宋_GB2312" w:hAnsi="仿宋" w:eastAsia="仿宋_GB2312" w:cs="Times New Roman"/>
          <w:sz w:val="32"/>
          <w:szCs w:val="32"/>
        </w:rPr>
        <w:t xml:space="preserve">                  2022</w:t>
      </w:r>
      <w:r>
        <w:rPr>
          <w:rFonts w:hint="eastAsia" w:ascii="仿宋_GB2312" w:hAnsi="仿宋_GB2312" w:eastAsia="仿宋_GB2312" w:cs="仿宋_GB2312"/>
          <w:sz w:val="32"/>
          <w:szCs w:val="32"/>
        </w:rPr>
        <w:t xml:space="preserve">年   </w:t>
      </w:r>
      <w:r>
        <w:rPr>
          <w:rFonts w:hint="eastAsia" w:ascii="仿宋_GB2312" w:hAnsi="仿宋" w:eastAsia="仿宋_GB2312" w:cs="Times New Roman"/>
          <w:sz w:val="32"/>
          <w:szCs w:val="32"/>
        </w:rPr>
        <w:t>月  日</w:t>
      </w:r>
    </w:p>
    <w:sectPr>
      <w:pgSz w:w="11906" w:h="16838"/>
      <w:pgMar w:top="1701" w:right="1134" w:bottom="1701" w:left="1134"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CBF37BA"/>
    <w:rsid w:val="40102ED7"/>
    <w:rsid w:val="495A5A08"/>
    <w:rsid w:val="5CBF37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Office_11.8.2.9067_F1E327BC-269C-435d-A152-05C5408002CA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2022-01-06T08:51:00Z</dcterms:created>
  <dc:creator>CQJ</dc:creator>
  <cp:lastModifiedBy>罗楚茵(业务部)</cp:lastModifiedBy>
  <dcterms:modified xsi:type="dcterms:W3CDTF">2022-01-07T08:32:05Z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y fmtid="{D5CDD505-2E9C-101B-9397-08002B2CF9AE}" pid="3" name="ICV">
    <vt:lpwstr>141D37B77220475E953966DD12FAF9E4</vt:lpwstr>
  </property>
</Properties>
</file>