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2C6" w:rsidRDefault="007972C6" w:rsidP="007972C6">
      <w:pPr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7972C6">
        <w:rPr>
          <w:rFonts w:ascii="黑体" w:eastAsia="黑体" w:hAnsi="黑体"/>
          <w:sz w:val="32"/>
          <w:szCs w:val="32"/>
        </w:rPr>
        <w:t>附件</w:t>
      </w:r>
    </w:p>
    <w:p w:rsidR="007972C6" w:rsidRPr="007972C6" w:rsidRDefault="007972C6" w:rsidP="007972C6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7972C6" w:rsidRDefault="007972C6" w:rsidP="007972C6">
      <w:pPr>
        <w:spacing w:line="600" w:lineRule="exact"/>
        <w:jc w:val="center"/>
        <w:rPr>
          <w:rFonts w:ascii="微软简标宋" w:eastAsia="微软简标宋" w:hAnsi="微软简标宋"/>
          <w:bCs/>
          <w:sz w:val="36"/>
          <w:szCs w:val="36"/>
        </w:rPr>
      </w:pPr>
      <w:r w:rsidRPr="00B54416">
        <w:rPr>
          <w:rFonts w:ascii="微软简标宋" w:eastAsia="微软简标宋" w:hAnsi="微软简标宋" w:hint="eastAsia"/>
          <w:bCs/>
          <w:sz w:val="36"/>
          <w:szCs w:val="36"/>
        </w:rPr>
        <w:t>保险法律服务前沿热点问题研究</w:t>
      </w:r>
    </w:p>
    <w:p w:rsidR="007972C6" w:rsidRDefault="007972C6" w:rsidP="007972C6">
      <w:pPr>
        <w:spacing w:line="600" w:lineRule="exact"/>
        <w:jc w:val="center"/>
        <w:rPr>
          <w:rFonts w:ascii="微软简标宋" w:eastAsia="微软简标宋" w:hAnsi="微软简标宋"/>
          <w:bCs/>
          <w:sz w:val="36"/>
          <w:szCs w:val="36"/>
        </w:rPr>
      </w:pPr>
      <w:r w:rsidRPr="00B54416">
        <w:rPr>
          <w:rFonts w:ascii="微软简标宋" w:eastAsia="微软简标宋" w:hAnsi="微软简标宋" w:hint="eastAsia"/>
          <w:bCs/>
          <w:sz w:val="36"/>
          <w:szCs w:val="36"/>
        </w:rPr>
        <w:t>征文</w:t>
      </w:r>
      <w:r>
        <w:rPr>
          <w:rFonts w:ascii="微软简标宋" w:eastAsia="微软简标宋" w:hAnsi="微软简标宋" w:hint="eastAsia"/>
          <w:bCs/>
          <w:sz w:val="36"/>
          <w:szCs w:val="36"/>
        </w:rPr>
        <w:t>参考题目</w:t>
      </w:r>
    </w:p>
    <w:p w:rsidR="007972C6" w:rsidRPr="007972C6" w:rsidRDefault="007972C6" w:rsidP="007972C6">
      <w:pPr>
        <w:spacing w:line="600" w:lineRule="exact"/>
        <w:jc w:val="center"/>
        <w:rPr>
          <w:rFonts w:ascii="微软简标宋" w:eastAsia="微软简标宋" w:hAnsi="微软简标宋"/>
          <w:bCs/>
          <w:sz w:val="36"/>
          <w:szCs w:val="36"/>
        </w:rPr>
      </w:pPr>
    </w:p>
    <w:p w:rsidR="007972C6" w:rsidRPr="00B54416" w:rsidRDefault="007972C6" w:rsidP="007972C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B54416">
        <w:rPr>
          <w:rFonts w:ascii="仿宋_GB2312" w:eastAsia="仿宋_GB2312" w:hint="eastAsia"/>
          <w:sz w:val="32"/>
          <w:szCs w:val="32"/>
        </w:rPr>
        <w:t>开展诉讼保全责任保险业务对民商事审判的积极意义</w:t>
      </w:r>
    </w:p>
    <w:p w:rsidR="007972C6" w:rsidRPr="00B54416" w:rsidRDefault="007972C6" w:rsidP="007972C6">
      <w:pPr>
        <w:spacing w:line="600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 w:rsidRPr="00B54416">
        <w:rPr>
          <w:rFonts w:ascii="仿宋_GB2312" w:eastAsia="仿宋_GB2312" w:hint="eastAsia"/>
          <w:sz w:val="32"/>
          <w:szCs w:val="32"/>
        </w:rPr>
        <w:t>论保险人保函作为司法保全担保的适格性</w:t>
      </w:r>
    </w:p>
    <w:p w:rsidR="007972C6" w:rsidRPr="00B54416" w:rsidRDefault="007972C6" w:rsidP="007972C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Pr="00B54416">
        <w:rPr>
          <w:rFonts w:ascii="仿宋_GB2312" w:eastAsia="仿宋_GB2312" w:hint="eastAsia"/>
          <w:sz w:val="32"/>
          <w:szCs w:val="32"/>
        </w:rPr>
        <w:t>高级法院应如何规范保险人保函在司法保全担保中的使用</w:t>
      </w:r>
    </w:p>
    <w:p w:rsidR="007972C6" w:rsidRPr="00B54416" w:rsidRDefault="007972C6" w:rsidP="007972C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B54416">
        <w:rPr>
          <w:rFonts w:ascii="仿宋_GB2312" w:eastAsia="仿宋_GB2312" w:hint="eastAsia"/>
          <w:sz w:val="32"/>
          <w:szCs w:val="32"/>
        </w:rPr>
        <w:t>现有诉讼保全责任保险条款的比较</w:t>
      </w:r>
    </w:p>
    <w:p w:rsidR="007972C6" w:rsidRPr="00B54416" w:rsidRDefault="007972C6" w:rsidP="007972C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 w:rsidRPr="00B54416">
        <w:rPr>
          <w:rFonts w:ascii="仿宋_GB2312" w:eastAsia="仿宋_GB2312" w:hint="eastAsia"/>
          <w:sz w:val="32"/>
          <w:szCs w:val="32"/>
        </w:rPr>
        <w:t>诉讼保全责任保险与诉讼保全保证保险的选择</w:t>
      </w:r>
    </w:p>
    <w:p w:rsidR="007972C6" w:rsidRPr="00B54416" w:rsidRDefault="007972C6" w:rsidP="007972C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现有诉讼保全责任保险条款基本法律风险分析</w:t>
      </w:r>
    </w:p>
    <w:p w:rsidR="007972C6" w:rsidRPr="00B54416" w:rsidRDefault="007972C6" w:rsidP="007972C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7.诉讼保全责任保险营销模式选择</w:t>
      </w:r>
    </w:p>
    <w:p w:rsidR="007972C6" w:rsidRPr="00B54416" w:rsidRDefault="007972C6" w:rsidP="007972C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Pr="00B54416">
        <w:rPr>
          <w:rFonts w:ascii="仿宋_GB2312" w:eastAsia="仿宋_GB2312" w:hint="eastAsia"/>
          <w:sz w:val="32"/>
          <w:szCs w:val="32"/>
        </w:rPr>
        <w:t>律师在诉讼保全责任保险业务的服务</w:t>
      </w:r>
      <w:r>
        <w:rPr>
          <w:rFonts w:ascii="仿宋_GB2312" w:eastAsia="仿宋_GB2312" w:hint="eastAsia"/>
          <w:sz w:val="32"/>
          <w:szCs w:val="32"/>
        </w:rPr>
        <w:t>探讨</w:t>
      </w:r>
    </w:p>
    <w:p w:rsidR="007972C6" w:rsidRPr="00B54416" w:rsidRDefault="007972C6" w:rsidP="007972C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一路一带国家战略和自贸区建设保险业的机遇与挑战</w:t>
      </w:r>
    </w:p>
    <w:p w:rsidR="007972C6" w:rsidRPr="00B54416" w:rsidRDefault="007972C6" w:rsidP="007972C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10.保险业的一路一带战略安排探讨</w:t>
      </w:r>
    </w:p>
    <w:p w:rsidR="007972C6" w:rsidRPr="00B54416" w:rsidRDefault="007972C6" w:rsidP="007972C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ascii="仿宋_GB2312" w:eastAsia="仿宋_GB2312" w:hint="eastAsia"/>
          <w:sz w:val="32"/>
          <w:szCs w:val="32"/>
        </w:rPr>
        <w:t>保险律师在一带一路国家战略及自贸区建设的机遇与挑战</w:t>
      </w:r>
    </w:p>
    <w:p w:rsidR="007972C6" w:rsidRPr="00B54416" w:rsidRDefault="007972C6" w:rsidP="007972C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12.</w:t>
      </w:r>
      <w:r>
        <w:rPr>
          <w:rFonts w:ascii="仿宋_GB2312" w:eastAsia="仿宋_GB2312" w:hint="eastAsia"/>
          <w:sz w:val="32"/>
          <w:szCs w:val="32"/>
        </w:rPr>
        <w:t>《中国保险监督管理委员会行政处罚程序性规定》的法律评估意见</w:t>
      </w:r>
    </w:p>
    <w:p w:rsidR="007972C6" w:rsidRPr="00B54416" w:rsidRDefault="007972C6" w:rsidP="007972C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ascii="仿宋_GB2312" w:eastAsia="仿宋_GB2312" w:hint="eastAsia"/>
          <w:sz w:val="32"/>
          <w:szCs w:val="32"/>
        </w:rPr>
        <w:t>《保险违法行为举报处理工作办法》的法律评估意见</w:t>
      </w:r>
    </w:p>
    <w:p w:rsidR="007972C6" w:rsidRPr="00B54416" w:rsidRDefault="007972C6" w:rsidP="007972C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14.《保险公司股权管理办法》的法律评估意见</w:t>
      </w:r>
    </w:p>
    <w:p w:rsidR="007972C6" w:rsidRPr="00B54416" w:rsidRDefault="007972C6" w:rsidP="007972C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15.</w:t>
      </w:r>
      <w:r w:rsidR="002E3BCB">
        <w:rPr>
          <w:rFonts w:ascii="仿宋_GB2312" w:eastAsia="仿宋_GB2312" w:hint="eastAsia"/>
          <w:sz w:val="32"/>
          <w:szCs w:val="32"/>
        </w:rPr>
        <w:t>《保险资金运用管理暂行办法》的法律评估意见</w:t>
      </w:r>
    </w:p>
    <w:p w:rsidR="007972C6" w:rsidRPr="00B54416" w:rsidRDefault="007972C6" w:rsidP="007972C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16.</w:t>
      </w:r>
      <w:r w:rsidR="002E3BCB">
        <w:rPr>
          <w:rFonts w:ascii="仿宋_GB2312" w:eastAsia="仿宋_GB2312" w:hint="eastAsia"/>
          <w:sz w:val="32"/>
          <w:szCs w:val="32"/>
        </w:rPr>
        <w:t>《中国保险监督管理委员会行政许可实施办法》的法律评估意见</w:t>
      </w:r>
    </w:p>
    <w:p w:rsidR="007972C6" w:rsidRPr="00B54416" w:rsidRDefault="007972C6" w:rsidP="007972C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 w:rsidRPr="00B54416">
        <w:rPr>
          <w:rFonts w:ascii="仿宋_GB2312" w:eastAsia="仿宋_GB2312" w:hint="eastAsia"/>
          <w:sz w:val="32"/>
          <w:szCs w:val="32"/>
        </w:rPr>
        <w:t>《保险公司董事、监事和高级管理人员任职资格管理规定》的法</w:t>
      </w:r>
      <w:r w:rsidR="002E3BCB">
        <w:rPr>
          <w:rFonts w:ascii="仿宋_GB2312" w:eastAsia="仿宋_GB2312" w:hint="eastAsia"/>
          <w:sz w:val="32"/>
          <w:szCs w:val="32"/>
        </w:rPr>
        <w:t>律评估意见</w:t>
      </w:r>
    </w:p>
    <w:p w:rsidR="007972C6" w:rsidRPr="00B54416" w:rsidRDefault="007972C6" w:rsidP="007972C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18.</w:t>
      </w:r>
      <w:r w:rsidR="002E3BCB">
        <w:rPr>
          <w:rFonts w:ascii="仿宋_GB2312" w:eastAsia="仿宋_GB2312" w:hint="eastAsia"/>
          <w:sz w:val="32"/>
          <w:szCs w:val="32"/>
        </w:rPr>
        <w:t>《中国保险监督管理委员会规章制定程序规定》的法律评估意见</w:t>
      </w:r>
    </w:p>
    <w:p w:rsidR="007972C6" w:rsidRPr="00B54416" w:rsidRDefault="007972C6" w:rsidP="007972C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19.《</w:t>
      </w:r>
      <w:r w:rsidRPr="00B54416">
        <w:rPr>
          <w:rFonts w:ascii="仿宋_GB2312" w:eastAsia="仿宋_GB2312" w:hint="eastAsia"/>
          <w:sz w:val="32"/>
          <w:szCs w:val="32"/>
        </w:rPr>
        <w:t>保险公估</w:t>
      </w:r>
      <w:r w:rsidR="002E3BCB">
        <w:rPr>
          <w:rFonts w:ascii="仿宋_GB2312" w:eastAsia="仿宋_GB2312" w:hint="eastAsia"/>
          <w:sz w:val="32"/>
          <w:szCs w:val="32"/>
        </w:rPr>
        <w:t>机构监管规定》的法律评估意见</w:t>
      </w:r>
    </w:p>
    <w:p w:rsidR="007972C6" w:rsidRPr="00B54416" w:rsidRDefault="007972C6" w:rsidP="007972C6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20.</w:t>
      </w:r>
      <w:r w:rsidR="002E3BCB">
        <w:rPr>
          <w:rFonts w:ascii="仿宋_GB2312" w:eastAsia="仿宋_GB2312" w:hint="eastAsia"/>
          <w:sz w:val="32"/>
          <w:szCs w:val="32"/>
        </w:rPr>
        <w:t>《中国保险监督管理委员会信访工作办法》的法律评估意见</w:t>
      </w:r>
    </w:p>
    <w:p w:rsidR="007972C6" w:rsidRPr="00B54416" w:rsidRDefault="007972C6" w:rsidP="007972C6">
      <w:pPr>
        <w:spacing w:line="600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21.</w:t>
      </w:r>
      <w:r>
        <w:rPr>
          <w:rFonts w:ascii="仿宋_GB2312" w:eastAsia="仿宋_GB2312" w:hint="eastAsia"/>
          <w:sz w:val="32"/>
          <w:szCs w:val="32"/>
        </w:rPr>
        <w:t>《</w:t>
      </w:r>
      <w:r w:rsidR="002E3BCB">
        <w:rPr>
          <w:rFonts w:ascii="仿宋_GB2312" w:eastAsia="仿宋_GB2312" w:hint="eastAsia"/>
          <w:sz w:val="32"/>
          <w:szCs w:val="32"/>
        </w:rPr>
        <w:t>保险消费投诉处理管理办法》的法律评估意见</w:t>
      </w:r>
    </w:p>
    <w:p w:rsidR="007972C6" w:rsidRPr="00B54416" w:rsidRDefault="007972C6" w:rsidP="007972C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22.</w:t>
      </w:r>
      <w:r w:rsidR="002E3BCB">
        <w:rPr>
          <w:rFonts w:ascii="仿宋_GB2312" w:eastAsia="仿宋_GB2312" w:hint="eastAsia"/>
          <w:sz w:val="32"/>
          <w:szCs w:val="32"/>
        </w:rPr>
        <w:t>银行代理销售人寿保险产品的存在的瑕疵及纠纷情况分析</w:t>
      </w:r>
    </w:p>
    <w:p w:rsidR="007972C6" w:rsidRPr="00B54416" w:rsidRDefault="007972C6" w:rsidP="007972C6">
      <w:pPr>
        <w:spacing w:line="600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23.</w:t>
      </w:r>
      <w:r w:rsidR="002E3BCB">
        <w:rPr>
          <w:rFonts w:ascii="仿宋_GB2312" w:eastAsia="仿宋_GB2312" w:hint="eastAsia"/>
          <w:sz w:val="32"/>
          <w:szCs w:val="32"/>
        </w:rPr>
        <w:t>电子人身保单（网络保险）销售相关法律问题探析</w:t>
      </w:r>
    </w:p>
    <w:p w:rsidR="007972C6" w:rsidRPr="00B54416" w:rsidRDefault="007972C6" w:rsidP="007972C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4.</w:t>
      </w:r>
      <w:r w:rsidR="002E3BCB">
        <w:rPr>
          <w:rFonts w:ascii="仿宋_GB2312" w:eastAsia="仿宋_GB2312" w:hint="eastAsia"/>
          <w:sz w:val="32"/>
          <w:szCs w:val="32"/>
        </w:rPr>
        <w:t>偿二代建设对保险业的影响</w:t>
      </w:r>
    </w:p>
    <w:p w:rsidR="007972C6" w:rsidRPr="007972C6" w:rsidRDefault="007972C6" w:rsidP="00BA1FFB">
      <w:pPr>
        <w:spacing w:line="600" w:lineRule="exact"/>
        <w:rPr>
          <w:sz w:val="32"/>
          <w:szCs w:val="32"/>
        </w:rPr>
      </w:pPr>
    </w:p>
    <w:sectPr w:rsidR="007972C6" w:rsidRPr="007972C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D65" w:rsidRDefault="00DF0D65" w:rsidP="0022310E">
      <w:r>
        <w:separator/>
      </w:r>
    </w:p>
  </w:endnote>
  <w:endnote w:type="continuationSeparator" w:id="0">
    <w:p w:rsidR="00DF0D65" w:rsidRDefault="00DF0D65" w:rsidP="0022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D65" w:rsidRDefault="00DF0D65" w:rsidP="0022310E">
      <w:r>
        <w:separator/>
      </w:r>
    </w:p>
  </w:footnote>
  <w:footnote w:type="continuationSeparator" w:id="0">
    <w:p w:rsidR="00DF0D65" w:rsidRDefault="00DF0D65" w:rsidP="00223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77403"/>
    <w:multiLevelType w:val="hybridMultilevel"/>
    <w:tmpl w:val="00865CD4"/>
    <w:lvl w:ilvl="0" w:tplc="554258A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FC0478B"/>
    <w:multiLevelType w:val="hybridMultilevel"/>
    <w:tmpl w:val="929CDC58"/>
    <w:lvl w:ilvl="0" w:tplc="0CDCA8D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7E42FD"/>
    <w:multiLevelType w:val="hybridMultilevel"/>
    <w:tmpl w:val="2482EC92"/>
    <w:lvl w:ilvl="0" w:tplc="52168BF8">
      <w:start w:val="1"/>
      <w:numFmt w:val="japaneseCounting"/>
      <w:lvlText w:val="（%1）"/>
      <w:lvlJc w:val="left"/>
      <w:pPr>
        <w:ind w:left="1720" w:hanging="1080"/>
      </w:pPr>
      <w:rPr>
        <w:rFonts w:hint="default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F466EB2"/>
    <w:multiLevelType w:val="hybridMultilevel"/>
    <w:tmpl w:val="36E8BA48"/>
    <w:lvl w:ilvl="0" w:tplc="0466358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5B837AE"/>
    <w:multiLevelType w:val="singleLevel"/>
    <w:tmpl w:val="55B837AE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55C958CE"/>
    <w:multiLevelType w:val="singleLevel"/>
    <w:tmpl w:val="55C958CE"/>
    <w:lvl w:ilvl="0">
      <w:start w:val="1"/>
      <w:numFmt w:val="decimal"/>
      <w:suff w:val="nothing"/>
      <w:lvlText w:val="%1、"/>
      <w:lvlJc w:val="left"/>
    </w:lvl>
  </w:abstractNum>
  <w:abstractNum w:abstractNumId="6">
    <w:nsid w:val="55EE47A2"/>
    <w:multiLevelType w:val="singleLevel"/>
    <w:tmpl w:val="55EE47A2"/>
    <w:lvl w:ilvl="0">
      <w:start w:val="21"/>
      <w:numFmt w:val="decimal"/>
      <w:suff w:val="nothing"/>
      <w:lvlText w:val="%1、"/>
      <w:lvlJc w:val="left"/>
    </w:lvl>
  </w:abstractNum>
  <w:abstractNum w:abstractNumId="7">
    <w:nsid w:val="6EA7585E"/>
    <w:multiLevelType w:val="hybridMultilevel"/>
    <w:tmpl w:val="55D078C8"/>
    <w:lvl w:ilvl="0" w:tplc="554258A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16"/>
    <w:rsid w:val="00170014"/>
    <w:rsid w:val="0022310E"/>
    <w:rsid w:val="002E3BCB"/>
    <w:rsid w:val="00300733"/>
    <w:rsid w:val="00305325"/>
    <w:rsid w:val="004D11DB"/>
    <w:rsid w:val="006C69E2"/>
    <w:rsid w:val="0074133E"/>
    <w:rsid w:val="007972C6"/>
    <w:rsid w:val="00A03259"/>
    <w:rsid w:val="00A17A3C"/>
    <w:rsid w:val="00B54416"/>
    <w:rsid w:val="00BA1FFB"/>
    <w:rsid w:val="00D17CF5"/>
    <w:rsid w:val="00D4122F"/>
    <w:rsid w:val="00DF0D65"/>
    <w:rsid w:val="00F6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874C5D-5742-40B0-A638-61EE721B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41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44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441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23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2310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23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231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</cp:lastModifiedBy>
  <cp:revision>2</cp:revision>
  <cp:lastPrinted>2015-09-10T08:50:00Z</cp:lastPrinted>
  <dcterms:created xsi:type="dcterms:W3CDTF">2015-09-17T15:57:00Z</dcterms:created>
  <dcterms:modified xsi:type="dcterms:W3CDTF">2015-09-17T15:57:00Z</dcterms:modified>
</cp:coreProperties>
</file>