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C1" w:rsidRDefault="002930C1" w:rsidP="002930C1">
      <w:pPr>
        <w:jc w:val="left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 w:rsidRPr="000A3D9C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附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件</w:t>
      </w:r>
    </w:p>
    <w:p w:rsidR="002930C1" w:rsidRDefault="002930C1" w:rsidP="002930C1">
      <w:pPr>
        <w:jc w:val="left"/>
        <w:rPr>
          <w:rFonts w:ascii="仿宋_GB2312" w:eastAsia="仿宋_GB2312" w:hAnsi="仿宋" w:cs="仿宋"/>
          <w:bCs/>
          <w:color w:val="000000"/>
          <w:sz w:val="32"/>
          <w:szCs w:val="32"/>
        </w:rPr>
      </w:pPr>
    </w:p>
    <w:p w:rsidR="002930C1" w:rsidRPr="00CE454E" w:rsidRDefault="002930C1" w:rsidP="002930C1">
      <w:pPr>
        <w:jc w:val="center"/>
        <w:rPr>
          <w:rFonts w:ascii="微软简标宋" w:eastAsia="微软简标宋" w:hAnsi="仿宋" w:cs="仿宋" w:hint="eastAsia"/>
          <w:bCs/>
          <w:color w:val="000000"/>
          <w:sz w:val="36"/>
          <w:szCs w:val="36"/>
        </w:rPr>
      </w:pPr>
      <w:r w:rsidRPr="00CE454E">
        <w:rPr>
          <w:rFonts w:ascii="微软简标宋" w:eastAsia="微软简标宋" w:hAnsi="仿宋" w:cs="仿宋_GB2312" w:hint="eastAsia"/>
          <w:color w:val="000000"/>
          <w:sz w:val="36"/>
          <w:szCs w:val="36"/>
        </w:rPr>
        <w:t>主讲嘉宾简介</w:t>
      </w:r>
    </w:p>
    <w:p w:rsidR="002930C1" w:rsidRPr="00CE454E" w:rsidRDefault="002930C1" w:rsidP="002930C1">
      <w:pPr>
        <w:ind w:firstLineChars="200" w:firstLine="640"/>
        <w:jc w:val="lef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0A3D9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王林清法官，北京大学法学硕士、中国政法大学博士，现任最高人民法院民一庭法官。曾负责起草制定劳动争议司法解释（三）、（四）以及民间借贷司法解释，并出版了《劳动争议热点问题司法实务指引》、《证券法理论与司法适用》等多部专著，不仅有深厚的法学功底，还有丰富的实践经验，是学者型、专家型的法官。</w:t>
      </w:r>
    </w:p>
    <w:p w:rsidR="00576E70" w:rsidRPr="002930C1" w:rsidRDefault="00576E70">
      <w:bookmarkStart w:id="0" w:name="_GoBack"/>
      <w:bookmarkEnd w:id="0"/>
    </w:p>
    <w:sectPr w:rsidR="00576E70" w:rsidRPr="002930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6B0" w:rsidRDefault="003A56B0" w:rsidP="002930C1">
      <w:r>
        <w:separator/>
      </w:r>
    </w:p>
  </w:endnote>
  <w:endnote w:type="continuationSeparator" w:id="0">
    <w:p w:rsidR="003A56B0" w:rsidRDefault="003A56B0" w:rsidP="0029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6B0" w:rsidRDefault="003A56B0" w:rsidP="002930C1">
      <w:r>
        <w:separator/>
      </w:r>
    </w:p>
  </w:footnote>
  <w:footnote w:type="continuationSeparator" w:id="0">
    <w:p w:rsidR="003A56B0" w:rsidRDefault="003A56B0" w:rsidP="00293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99"/>
    <w:rsid w:val="002930C1"/>
    <w:rsid w:val="003A56B0"/>
    <w:rsid w:val="00576E70"/>
    <w:rsid w:val="006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EDB8F-154A-4EC2-BB70-4B1174E3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0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0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0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2016-10-17T07:34:00Z</dcterms:created>
  <dcterms:modified xsi:type="dcterms:W3CDTF">2016-10-17T07:34:00Z</dcterms:modified>
</cp:coreProperties>
</file>