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13" w:rsidRPr="00C45213" w:rsidRDefault="00C45213" w:rsidP="00C45213">
      <w:pPr>
        <w:spacing w:line="540" w:lineRule="exact"/>
        <w:ind w:right="638"/>
        <w:jc w:val="left"/>
        <w:rPr>
          <w:rFonts w:ascii="黑体" w:eastAsia="黑体" w:hAnsi="黑体"/>
          <w:color w:val="000000" w:themeColor="text1"/>
          <w:spacing w:val="20"/>
          <w:sz w:val="32"/>
          <w:szCs w:val="32"/>
        </w:rPr>
      </w:pPr>
      <w:r w:rsidRPr="00C45213">
        <w:rPr>
          <w:rFonts w:ascii="黑体" w:eastAsia="黑体" w:hAnsi="黑体" w:hint="eastAsia"/>
          <w:color w:val="000000" w:themeColor="text1"/>
          <w:spacing w:val="20"/>
          <w:sz w:val="32"/>
          <w:szCs w:val="32"/>
        </w:rPr>
        <w:t>附件</w:t>
      </w:r>
      <w:bookmarkStart w:id="0" w:name="_GoBack"/>
      <w:bookmarkEnd w:id="0"/>
    </w:p>
    <w:p w:rsidR="00C45213" w:rsidRPr="00DE22EC" w:rsidRDefault="00C45213" w:rsidP="00160D57">
      <w:pPr>
        <w:spacing w:line="600" w:lineRule="exact"/>
        <w:ind w:right="638"/>
        <w:jc w:val="center"/>
        <w:rPr>
          <w:rFonts w:ascii="微软简标宋" w:eastAsia="微软简标宋" w:hAnsi="微软简标宋"/>
          <w:color w:val="000000" w:themeColor="text1"/>
          <w:spacing w:val="20"/>
          <w:sz w:val="44"/>
          <w:szCs w:val="44"/>
        </w:rPr>
      </w:pPr>
      <w:r w:rsidRPr="00DE22EC">
        <w:rPr>
          <w:rFonts w:ascii="微软简标宋" w:eastAsia="微软简标宋" w:hAnsi="微软简标宋" w:hint="eastAsia"/>
          <w:color w:val="000000" w:themeColor="text1"/>
          <w:spacing w:val="20"/>
          <w:sz w:val="44"/>
          <w:szCs w:val="44"/>
        </w:rPr>
        <w:t>论文选题指引</w:t>
      </w:r>
    </w:p>
    <w:p w:rsidR="00C45213" w:rsidRPr="00C37B64" w:rsidRDefault="00C45213" w:rsidP="00160D57">
      <w:pPr>
        <w:spacing w:line="600" w:lineRule="exact"/>
        <w:ind w:right="638"/>
        <w:jc w:val="center"/>
        <w:rPr>
          <w:rFonts w:ascii="微软简标宋" w:eastAsia="微软简标宋" w:hAnsi="微软简标宋"/>
          <w:color w:val="000000" w:themeColor="text1"/>
          <w:sz w:val="44"/>
          <w:szCs w:val="44"/>
        </w:rPr>
      </w:pP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1.</w:t>
      </w:r>
      <w:r w:rsidRPr="00C37B64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C37B64">
        <w:rPr>
          <w:rFonts w:ascii="仿宋_GB2312" w:eastAsia="仿宋_GB2312"/>
          <w:color w:val="000000" w:themeColor="text1"/>
          <w:sz w:val="32"/>
          <w:szCs w:val="32"/>
        </w:rPr>
        <w:t>一村（社区）</w:t>
      </w:r>
      <w:proofErr w:type="gramStart"/>
      <w:r w:rsidRPr="00C37B64">
        <w:rPr>
          <w:rFonts w:ascii="仿宋_GB2312" w:eastAsia="仿宋_GB2312"/>
          <w:color w:val="000000" w:themeColor="text1"/>
          <w:sz w:val="32"/>
          <w:szCs w:val="32"/>
        </w:rPr>
        <w:t>一</w:t>
      </w:r>
      <w:proofErr w:type="gramEnd"/>
      <w:r w:rsidRPr="00C37B64">
        <w:rPr>
          <w:rFonts w:ascii="仿宋_GB2312" w:eastAsia="仿宋_GB2312"/>
          <w:color w:val="000000" w:themeColor="text1"/>
          <w:sz w:val="32"/>
          <w:szCs w:val="32"/>
        </w:rPr>
        <w:t>法律顾问</w:t>
      </w:r>
      <w:r w:rsidRPr="00C37B64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C37B64">
        <w:rPr>
          <w:rFonts w:ascii="仿宋_GB2312" w:eastAsia="仿宋_GB2312"/>
          <w:color w:val="000000" w:themeColor="text1"/>
          <w:sz w:val="32"/>
          <w:szCs w:val="32"/>
        </w:rPr>
        <w:t>制度的完善；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2.集体经济组织经营管理法律风险问题研究；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3.集体经济组织治理现代化的法律问题研究；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4.商会、协会组织与基层治理法治化的问题研究；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5.枢纽型社会组织建设与基层治理法治化的问题研究；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6.民法总则与基层治理法治化的问题研究；</w:t>
      </w:r>
    </w:p>
    <w:p w:rsidR="00C45213" w:rsidRPr="00C37B64" w:rsidRDefault="00C45213" w:rsidP="00160D57">
      <w:pPr>
        <w:spacing w:line="600" w:lineRule="exact"/>
        <w:ind w:right="641" w:firstLineChars="200" w:firstLine="616"/>
        <w:rPr>
          <w:rFonts w:ascii="仿宋_GB2312" w:eastAsia="仿宋_GB2312"/>
          <w:color w:val="000000" w:themeColor="text1"/>
          <w:spacing w:val="-6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pacing w:val="-6"/>
          <w:sz w:val="32"/>
          <w:szCs w:val="32"/>
        </w:rPr>
        <w:t>7.村委会、居委会法人地位与基层治理法治化的问题研究；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8.基层治理法治化与营商环境优化的法律问题研究；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9.新农村建设背景下基层治理机制探索。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10.村居民主议事制度的法律问题研究；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11.村民议事规则与村民规约的法律效力研究；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12.村居社会矛盾纠纷管理和化解机制的建立和完善；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13.村居群众信访案件的法律问题研究；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14.村居群体性冲突事件的法律问题研究；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15.村居邻里矛盾纠纷管理和化解的法律问题研究；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16.集体利益分配矛盾纠纷管理和化解的法律问题研究；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17.农村土地房产矛盾纠纷管理和化解的法律问题研究；</w:t>
      </w:r>
    </w:p>
    <w:p w:rsidR="00C45213" w:rsidRPr="00C37B64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C37B64">
        <w:rPr>
          <w:rFonts w:ascii="仿宋_GB2312" w:eastAsia="仿宋_GB2312"/>
          <w:color w:val="000000" w:themeColor="text1"/>
          <w:sz w:val="32"/>
          <w:szCs w:val="32"/>
        </w:rPr>
        <w:t>18.基层养老矛盾纠纷管理和化解的法律问题研究；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lastRenderedPageBreak/>
        <w:t>19.基层婚姻家庭矛盾纠纷管理和化解的法律问题研究；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20.村居选举矛盾纠纷管理和化解的法律问题研究；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21.小区业主委员会的法律问题研究；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22.小区物管服务企业的法律问题研究；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23.征地拆迁补偿矛盾纠纷管理和化解的法律问题研究；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24.基层组织干部廉政建设法律问题研究；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25.农村土地承包经营纠纷的法律问题研究；</w:t>
      </w:r>
    </w:p>
    <w:p w:rsidR="00C45213" w:rsidRPr="00160D57" w:rsidRDefault="00C45213" w:rsidP="00160D57">
      <w:pPr>
        <w:spacing w:line="600" w:lineRule="exact"/>
        <w:ind w:right="641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60D57">
        <w:rPr>
          <w:rFonts w:ascii="仿宋_GB2312" w:eastAsia="仿宋_GB2312"/>
          <w:color w:val="000000" w:themeColor="text1"/>
          <w:sz w:val="32"/>
          <w:szCs w:val="32"/>
        </w:rPr>
        <w:t>26.乡镇企业融资法律风险及其防范研究。</w:t>
      </w:r>
    </w:p>
    <w:sectPr w:rsidR="00C45213" w:rsidRPr="00160D57" w:rsidSect="002C7BDA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21" w:rsidRDefault="00404221" w:rsidP="004F6348">
      <w:r>
        <w:separator/>
      </w:r>
    </w:p>
  </w:endnote>
  <w:endnote w:type="continuationSeparator" w:id="0">
    <w:p w:rsidR="00404221" w:rsidRDefault="00404221" w:rsidP="004F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698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001CD3" w:rsidP="00C130F1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D92A50" w:rsidRPr="00D92A5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2A5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282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001CD3" w:rsidP="00C130F1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D92A50" w:rsidRPr="00D92A5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2A5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  <w:r w:rsidR="00B91CD6">
          <w:rPr>
            <w:rFonts w:ascii="宋体" w:eastAsia="宋体" w:hAnsi="宋体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21" w:rsidRDefault="00404221" w:rsidP="004F6348">
      <w:r>
        <w:separator/>
      </w:r>
    </w:p>
  </w:footnote>
  <w:footnote w:type="continuationSeparator" w:id="0">
    <w:p w:rsidR="00404221" w:rsidRDefault="00404221" w:rsidP="004F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B5"/>
    <w:rsid w:val="00001CD3"/>
    <w:rsid w:val="00004EB4"/>
    <w:rsid w:val="00014C3E"/>
    <w:rsid w:val="00051D5A"/>
    <w:rsid w:val="00060FE4"/>
    <w:rsid w:val="000634C1"/>
    <w:rsid w:val="000702B1"/>
    <w:rsid w:val="000C6B05"/>
    <w:rsid w:val="00147464"/>
    <w:rsid w:val="00157245"/>
    <w:rsid w:val="00160D57"/>
    <w:rsid w:val="00164F77"/>
    <w:rsid w:val="001678C0"/>
    <w:rsid w:val="00194F51"/>
    <w:rsid w:val="001951A5"/>
    <w:rsid w:val="001C08E6"/>
    <w:rsid w:val="001D06A5"/>
    <w:rsid w:val="001D3C6F"/>
    <w:rsid w:val="00211CF2"/>
    <w:rsid w:val="002142D9"/>
    <w:rsid w:val="0022592A"/>
    <w:rsid w:val="00234EDD"/>
    <w:rsid w:val="00241676"/>
    <w:rsid w:val="00245C22"/>
    <w:rsid w:val="00263950"/>
    <w:rsid w:val="00267109"/>
    <w:rsid w:val="0026782B"/>
    <w:rsid w:val="002922F3"/>
    <w:rsid w:val="002A4A84"/>
    <w:rsid w:val="002C465B"/>
    <w:rsid w:val="002C7224"/>
    <w:rsid w:val="002C7BDA"/>
    <w:rsid w:val="002D1ECA"/>
    <w:rsid w:val="002F18CB"/>
    <w:rsid w:val="00302A6C"/>
    <w:rsid w:val="00314127"/>
    <w:rsid w:val="00344AF4"/>
    <w:rsid w:val="0035356C"/>
    <w:rsid w:val="00357AB5"/>
    <w:rsid w:val="00364B65"/>
    <w:rsid w:val="0036588B"/>
    <w:rsid w:val="00390E6E"/>
    <w:rsid w:val="003945F3"/>
    <w:rsid w:val="003A004B"/>
    <w:rsid w:val="003A26AA"/>
    <w:rsid w:val="003C7725"/>
    <w:rsid w:val="003E6649"/>
    <w:rsid w:val="003F1EE3"/>
    <w:rsid w:val="00401780"/>
    <w:rsid w:val="00401BC1"/>
    <w:rsid w:val="00404221"/>
    <w:rsid w:val="00420611"/>
    <w:rsid w:val="0043511C"/>
    <w:rsid w:val="00450C1C"/>
    <w:rsid w:val="004532B9"/>
    <w:rsid w:val="004B504F"/>
    <w:rsid w:val="004B5C58"/>
    <w:rsid w:val="004C0EB9"/>
    <w:rsid w:val="004D2170"/>
    <w:rsid w:val="004D6114"/>
    <w:rsid w:val="004E635C"/>
    <w:rsid w:val="004F6348"/>
    <w:rsid w:val="004F6EAE"/>
    <w:rsid w:val="00506AA2"/>
    <w:rsid w:val="005212EB"/>
    <w:rsid w:val="00543C66"/>
    <w:rsid w:val="005476AB"/>
    <w:rsid w:val="0056070D"/>
    <w:rsid w:val="005712D8"/>
    <w:rsid w:val="00572221"/>
    <w:rsid w:val="00580FEC"/>
    <w:rsid w:val="00584D35"/>
    <w:rsid w:val="005A391F"/>
    <w:rsid w:val="005C7B77"/>
    <w:rsid w:val="005D6D45"/>
    <w:rsid w:val="005E3BB9"/>
    <w:rsid w:val="005E4479"/>
    <w:rsid w:val="006110D0"/>
    <w:rsid w:val="00623390"/>
    <w:rsid w:val="00633763"/>
    <w:rsid w:val="00673737"/>
    <w:rsid w:val="006D5C97"/>
    <w:rsid w:val="006E00BC"/>
    <w:rsid w:val="00700803"/>
    <w:rsid w:val="007046F2"/>
    <w:rsid w:val="0070511C"/>
    <w:rsid w:val="00706746"/>
    <w:rsid w:val="007130E7"/>
    <w:rsid w:val="0071744B"/>
    <w:rsid w:val="007242EF"/>
    <w:rsid w:val="007265B2"/>
    <w:rsid w:val="007472D0"/>
    <w:rsid w:val="00764F71"/>
    <w:rsid w:val="00782354"/>
    <w:rsid w:val="007877F0"/>
    <w:rsid w:val="007928CA"/>
    <w:rsid w:val="007A1DCC"/>
    <w:rsid w:val="007A5ADC"/>
    <w:rsid w:val="007B16D2"/>
    <w:rsid w:val="007E1EF4"/>
    <w:rsid w:val="007E2486"/>
    <w:rsid w:val="007F6D3A"/>
    <w:rsid w:val="00807B7B"/>
    <w:rsid w:val="00811689"/>
    <w:rsid w:val="00827C5A"/>
    <w:rsid w:val="008303BF"/>
    <w:rsid w:val="008406D6"/>
    <w:rsid w:val="00861A6D"/>
    <w:rsid w:val="00861C8A"/>
    <w:rsid w:val="00884D14"/>
    <w:rsid w:val="008959E9"/>
    <w:rsid w:val="008A047F"/>
    <w:rsid w:val="008B4512"/>
    <w:rsid w:val="008C04AC"/>
    <w:rsid w:val="008C659D"/>
    <w:rsid w:val="008F27F0"/>
    <w:rsid w:val="00906D18"/>
    <w:rsid w:val="00921F73"/>
    <w:rsid w:val="00930148"/>
    <w:rsid w:val="009326F8"/>
    <w:rsid w:val="00932D95"/>
    <w:rsid w:val="00936E0C"/>
    <w:rsid w:val="00946F9C"/>
    <w:rsid w:val="00996684"/>
    <w:rsid w:val="009A28D1"/>
    <w:rsid w:val="009A2A2F"/>
    <w:rsid w:val="009A3AC5"/>
    <w:rsid w:val="009B4F60"/>
    <w:rsid w:val="009C1449"/>
    <w:rsid w:val="009D3861"/>
    <w:rsid w:val="009D41FE"/>
    <w:rsid w:val="00A30587"/>
    <w:rsid w:val="00A34FAC"/>
    <w:rsid w:val="00A555CB"/>
    <w:rsid w:val="00A55A3F"/>
    <w:rsid w:val="00A62570"/>
    <w:rsid w:val="00A72FEB"/>
    <w:rsid w:val="00A82D76"/>
    <w:rsid w:val="00A847DC"/>
    <w:rsid w:val="00A8670E"/>
    <w:rsid w:val="00AB179C"/>
    <w:rsid w:val="00AB2F89"/>
    <w:rsid w:val="00AD4E2E"/>
    <w:rsid w:val="00AF3AAE"/>
    <w:rsid w:val="00AF71FD"/>
    <w:rsid w:val="00B0592A"/>
    <w:rsid w:val="00B315E4"/>
    <w:rsid w:val="00B85E37"/>
    <w:rsid w:val="00B91CD6"/>
    <w:rsid w:val="00BB58C5"/>
    <w:rsid w:val="00BD0996"/>
    <w:rsid w:val="00BE5681"/>
    <w:rsid w:val="00BF375B"/>
    <w:rsid w:val="00BF4780"/>
    <w:rsid w:val="00C0015D"/>
    <w:rsid w:val="00C130F1"/>
    <w:rsid w:val="00C30AA5"/>
    <w:rsid w:val="00C37B64"/>
    <w:rsid w:val="00C42B6D"/>
    <w:rsid w:val="00C45213"/>
    <w:rsid w:val="00C54EB8"/>
    <w:rsid w:val="00C66557"/>
    <w:rsid w:val="00CB5263"/>
    <w:rsid w:val="00CD58F7"/>
    <w:rsid w:val="00D00C93"/>
    <w:rsid w:val="00D37428"/>
    <w:rsid w:val="00D518CB"/>
    <w:rsid w:val="00D666AC"/>
    <w:rsid w:val="00D92A50"/>
    <w:rsid w:val="00DB2020"/>
    <w:rsid w:val="00DE22EC"/>
    <w:rsid w:val="00E16479"/>
    <w:rsid w:val="00E5615B"/>
    <w:rsid w:val="00E7199C"/>
    <w:rsid w:val="00E942B3"/>
    <w:rsid w:val="00EB1A11"/>
    <w:rsid w:val="00EC7DB7"/>
    <w:rsid w:val="00ED38FC"/>
    <w:rsid w:val="00EE0A2B"/>
    <w:rsid w:val="00F01896"/>
    <w:rsid w:val="00F07431"/>
    <w:rsid w:val="00F12F4A"/>
    <w:rsid w:val="00F156AA"/>
    <w:rsid w:val="00F23165"/>
    <w:rsid w:val="00F5438D"/>
    <w:rsid w:val="00F54451"/>
    <w:rsid w:val="00F65B67"/>
    <w:rsid w:val="00F77B09"/>
    <w:rsid w:val="00F8427A"/>
    <w:rsid w:val="00F9441A"/>
    <w:rsid w:val="00FC1C95"/>
    <w:rsid w:val="00FC30B5"/>
    <w:rsid w:val="00FD222A"/>
    <w:rsid w:val="00FE5BC9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F4AAF"/>
  <w15:chartTrackingRefBased/>
  <w15:docId w15:val="{7F012B94-7796-48B7-955C-DB8DD410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3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1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18C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2D9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3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Z</cp:lastModifiedBy>
  <cp:revision>2</cp:revision>
  <cp:lastPrinted>2017-05-31T06:42:00Z</cp:lastPrinted>
  <dcterms:created xsi:type="dcterms:W3CDTF">2017-06-02T06:43:00Z</dcterms:created>
  <dcterms:modified xsi:type="dcterms:W3CDTF">2017-06-02T06:43:00Z</dcterms:modified>
</cp:coreProperties>
</file>